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89C8DC" w14:textId="39D6D6B6" w:rsidR="00FF017C" w:rsidRPr="00FF017C" w:rsidRDefault="00FF017C" w:rsidP="00FF017C">
      <w:pPr>
        <w:jc w:val="center"/>
        <w:rPr>
          <w:rFonts w:ascii="Century Gothic" w:eastAsia="Century Gothic" w:hAnsi="Century Gothic" w:cs="Century Gothic"/>
          <w:b/>
          <w:bCs/>
          <w:smallCaps/>
          <w:sz w:val="20"/>
          <w:szCs w:val="20"/>
        </w:rPr>
      </w:pPr>
      <w:r w:rsidRPr="00FF017C">
        <w:rPr>
          <w:rFonts w:ascii="Century Gothic" w:eastAsia="Century Gothic" w:hAnsi="Century Gothic" w:cs="Century Gothic"/>
          <w:b/>
          <w:bCs/>
          <w:smallCaps/>
          <w:sz w:val="20"/>
          <w:szCs w:val="20"/>
        </w:rPr>
        <w:t>CONCEPTO TÉCNICO SOBRE COMISIÓN DE SERVICIOS AL EXTERIOR</w:t>
      </w:r>
    </w:p>
    <w:p w14:paraId="64EB896B" w14:textId="77777777" w:rsidR="00FF017C" w:rsidRPr="00FF017C" w:rsidRDefault="00FF017C" w:rsidP="00FF017C">
      <w:pPr>
        <w:jc w:val="center"/>
        <w:rPr>
          <w:rFonts w:ascii="Century Gothic" w:eastAsia="Century Gothic" w:hAnsi="Century Gothic" w:cs="Century Gothic"/>
          <w:b/>
          <w:bCs/>
          <w:smallCaps/>
          <w:sz w:val="20"/>
          <w:szCs w:val="20"/>
        </w:rPr>
      </w:pPr>
      <w:r w:rsidRPr="00FF017C">
        <w:rPr>
          <w:rFonts w:ascii="Century Gothic" w:eastAsia="Century Gothic" w:hAnsi="Century Gothic" w:cs="Century Gothic"/>
          <w:b/>
          <w:bCs/>
          <w:smallCaps/>
          <w:sz w:val="20"/>
          <w:szCs w:val="20"/>
        </w:rPr>
        <w:t>SECRETARÍA DISTRITAL DE DESARROLLO ECONÓMICO</w:t>
      </w:r>
    </w:p>
    <w:p w14:paraId="3B03C47C" w14:textId="77777777" w:rsidR="00FF017C" w:rsidRPr="00FF017C" w:rsidRDefault="00FF017C" w:rsidP="00FF017C">
      <w:pPr>
        <w:jc w:val="center"/>
        <w:rPr>
          <w:rFonts w:ascii="Century Gothic" w:eastAsia="Century Gothic" w:hAnsi="Century Gothic" w:cs="Century Gothic"/>
          <w:b/>
          <w:bCs/>
          <w:smallCaps/>
          <w:sz w:val="20"/>
          <w:szCs w:val="20"/>
        </w:rPr>
      </w:pPr>
      <w:r w:rsidRPr="00FF017C">
        <w:rPr>
          <w:rFonts w:ascii="Century Gothic" w:eastAsia="Century Gothic" w:hAnsi="Century Gothic" w:cs="Century Gothic"/>
          <w:b/>
          <w:bCs/>
          <w:smallCaps/>
          <w:sz w:val="20"/>
          <w:szCs w:val="20"/>
        </w:rPr>
        <w:t>PARTICIPACIÓN EN EL CURSO DE CAPACITACIÓN SOBRE ECOLOGÍA AGRÍCOLA Y SOBERANÍA Y SEGURIDAD ALIMENTARIA URBANO-RURAL PARA COLOMBIA</w:t>
      </w:r>
    </w:p>
    <w:p w14:paraId="68A16EB0" w14:textId="1A959121" w:rsidR="00464C2A" w:rsidRDefault="00FF017C" w:rsidP="00FF017C">
      <w:pPr>
        <w:jc w:val="center"/>
        <w:rPr>
          <w:rFonts w:ascii="Century Gothic" w:eastAsia="Century Gothic" w:hAnsi="Century Gothic" w:cs="Century Gothic"/>
          <w:b/>
          <w:bCs/>
          <w:smallCaps/>
          <w:sz w:val="20"/>
          <w:szCs w:val="20"/>
        </w:rPr>
      </w:pPr>
      <w:r w:rsidRPr="00FF017C">
        <w:rPr>
          <w:rFonts w:ascii="Century Gothic" w:eastAsia="Century Gothic" w:hAnsi="Century Gothic" w:cs="Century Gothic"/>
          <w:b/>
          <w:bCs/>
          <w:smallCaps/>
          <w:sz w:val="20"/>
          <w:szCs w:val="20"/>
        </w:rPr>
        <w:t>CHANGSHA Y ZHANGJIAJIE (CHINA), 7 AL 18 DE AGOSTO DE 2026</w:t>
      </w:r>
    </w:p>
    <w:p w14:paraId="0DC00005" w14:textId="77777777" w:rsidR="00FF017C" w:rsidRDefault="00FF017C" w:rsidP="00FF017C">
      <w:pPr>
        <w:jc w:val="both"/>
        <w:rPr>
          <w:rFonts w:ascii="Century Gothic" w:eastAsia="Century Gothic" w:hAnsi="Century Gothic" w:cs="Century Gothic"/>
          <w:sz w:val="20"/>
          <w:szCs w:val="20"/>
        </w:rPr>
      </w:pPr>
    </w:p>
    <w:p w14:paraId="62425839" w14:textId="391EA9EB" w:rsidR="00FF017C" w:rsidRDefault="00A16986" w:rsidP="00256D1A">
      <w:pPr>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En atención a lo dispuesto en la Circular No. 013 de 2026 de la Secretaría General de la Alcaldía Mayor de Bogotá D.C., me permito presentar el análisis de la participación de la doctora Dora Lucía Rincón Ballesteros, Subdirectora de Abastecimiento Alimentario de la Secretaría Distrital de Desarrollo Económico, en el Curso de Capacitación sobre Ecología Agrícola y Soberanía y Seguridad Alimentaria Urbano-Rural para Colombia, que se realizará en las ciudades de Changsha y Zhangjiajie, República Popular China, entre el 7 y el 18 de agosto de 2026</w:t>
      </w:r>
      <w:r>
        <w:rPr>
          <w:rFonts w:ascii="Century Gothic" w:eastAsia="Century Gothic" w:hAnsi="Century Gothic" w:cs="Century Gothic"/>
          <w:sz w:val="20"/>
          <w:szCs w:val="20"/>
        </w:rPr>
        <w:t>.</w:t>
      </w:r>
    </w:p>
    <w:p w14:paraId="2F33DAF3" w14:textId="77777777" w:rsidR="00A16986" w:rsidRDefault="00A16986" w:rsidP="00256D1A">
      <w:pPr>
        <w:jc w:val="both"/>
        <w:rPr>
          <w:rFonts w:ascii="Century Gothic" w:eastAsia="Century Gothic" w:hAnsi="Century Gothic" w:cs="Century Gothic"/>
          <w:b/>
          <w:bCs/>
          <w:color w:val="000000"/>
          <w:sz w:val="20"/>
          <w:szCs w:val="20"/>
        </w:rPr>
      </w:pPr>
    </w:p>
    <w:p w14:paraId="3BB6B037" w14:textId="77777777" w:rsidR="0041206B" w:rsidRDefault="0014199D" w:rsidP="00256D1A">
      <w:pPr>
        <w:shd w:val="clear" w:color="auto" w:fill="FFFFFF" w:themeFill="background1"/>
        <w:jc w:val="both"/>
        <w:rPr>
          <w:rFonts w:ascii="Century Gothic" w:eastAsia="Century Gothic" w:hAnsi="Century Gothic" w:cs="Century Gothic"/>
          <w:color w:val="000000"/>
          <w:sz w:val="20"/>
          <w:szCs w:val="20"/>
        </w:rPr>
      </w:pPr>
      <w:r w:rsidRPr="68EB41AF">
        <w:rPr>
          <w:rFonts w:ascii="Century Gothic" w:eastAsia="Century Gothic" w:hAnsi="Century Gothic" w:cs="Century Gothic"/>
          <w:b/>
          <w:bCs/>
          <w:color w:val="000000" w:themeColor="text1"/>
          <w:sz w:val="20"/>
          <w:szCs w:val="20"/>
        </w:rPr>
        <w:t>Objetivo del viaje:</w:t>
      </w:r>
      <w:r w:rsidRPr="68EB41AF">
        <w:rPr>
          <w:rFonts w:ascii="Century Gothic" w:eastAsia="Century Gothic" w:hAnsi="Century Gothic" w:cs="Century Gothic"/>
          <w:color w:val="000000" w:themeColor="text1"/>
          <w:sz w:val="20"/>
          <w:szCs w:val="20"/>
        </w:rPr>
        <w:t> </w:t>
      </w:r>
    </w:p>
    <w:p w14:paraId="6A05A809" w14:textId="77777777" w:rsidR="0041206B" w:rsidRDefault="0041206B" w:rsidP="00256D1A">
      <w:pPr>
        <w:shd w:val="clear" w:color="auto" w:fill="FFFFFF" w:themeFill="background1"/>
        <w:jc w:val="both"/>
        <w:rPr>
          <w:rFonts w:ascii="Century Gothic" w:eastAsia="Century Gothic" w:hAnsi="Century Gothic" w:cs="Century Gothic"/>
          <w:sz w:val="20"/>
          <w:szCs w:val="20"/>
        </w:rPr>
      </w:pPr>
    </w:p>
    <w:p w14:paraId="2810F120" w14:textId="0497310F" w:rsidR="00FE102F" w:rsidRDefault="00A16986" w:rsidP="00B30064">
      <w:pPr>
        <w:shd w:val="clear" w:color="auto" w:fill="FFFFFF" w:themeFill="background1"/>
        <w:jc w:val="both"/>
        <w:rPr>
          <w:rFonts w:ascii="Century Gothic" w:eastAsia="Century Gothic" w:hAnsi="Century Gothic" w:cs="Century Gothic"/>
          <w:sz w:val="20"/>
          <w:szCs w:val="20"/>
          <w:lang w:val="es-419"/>
        </w:rPr>
      </w:pPr>
      <w:r w:rsidRPr="00A16986">
        <w:rPr>
          <w:rFonts w:ascii="Century Gothic" w:eastAsia="Century Gothic" w:hAnsi="Century Gothic" w:cs="Century Gothic"/>
          <w:sz w:val="20"/>
          <w:szCs w:val="20"/>
          <w:lang w:val="es-419"/>
        </w:rPr>
        <w:t>La comisión tiene como finalidad participar en el Curso de Capacitación sobre Ecología Agrícola y Soberanía y Seguridad Alimentaria Urbano-Rural para Colombia, programa de formación internacional orientado al fortalecimiento del intercambio de conocimientos entre China y Colombia en materia de agroecología, seguridad alimentaria, agricultura sostenible, desarrollo rural y abastecimiento de alimentos. El programa contempla espacios académicos, seminarios especializados, visitas técnicas e intercambios de experiencias con instituciones gubernamentales, centros de investigación, empresas agrícolas y expertos del sector agroalimentario chino.</w:t>
      </w:r>
      <w:r w:rsidR="007A6E03">
        <w:rPr>
          <w:rFonts w:ascii="Century Gothic" w:eastAsia="Century Gothic" w:hAnsi="Century Gothic" w:cs="Century Gothic"/>
          <w:sz w:val="20"/>
          <w:szCs w:val="20"/>
          <w:lang w:val="es-419"/>
        </w:rPr>
        <w:tab/>
      </w:r>
    </w:p>
    <w:p w14:paraId="6F8C82DB" w14:textId="77777777" w:rsidR="00A16986" w:rsidRDefault="00A16986" w:rsidP="00B30064">
      <w:pPr>
        <w:shd w:val="clear" w:color="auto" w:fill="FFFFFF" w:themeFill="background1"/>
        <w:jc w:val="both"/>
        <w:rPr>
          <w:rFonts w:ascii="Century Gothic" w:eastAsia="Century Gothic" w:hAnsi="Century Gothic" w:cs="Century Gothic"/>
          <w:sz w:val="20"/>
          <w:szCs w:val="20"/>
          <w:lang w:val="es-419"/>
        </w:rPr>
      </w:pPr>
    </w:p>
    <w:p w14:paraId="137DB37E" w14:textId="6FC4D9AC" w:rsidR="00A16986" w:rsidRDefault="00A16986" w:rsidP="00B30064">
      <w:pPr>
        <w:shd w:val="clear" w:color="auto" w:fill="FFFFFF" w:themeFill="background1"/>
        <w:jc w:val="both"/>
        <w:rPr>
          <w:rFonts w:ascii="Century Gothic" w:eastAsia="Century Gothic" w:hAnsi="Century Gothic" w:cs="Century Gothic"/>
          <w:sz w:val="20"/>
          <w:szCs w:val="20"/>
          <w:lang w:val="es-419"/>
        </w:rPr>
      </w:pPr>
      <w:r w:rsidRPr="00A16986">
        <w:rPr>
          <w:rFonts w:ascii="Century Gothic" w:eastAsia="Century Gothic" w:hAnsi="Century Gothic" w:cs="Century Gothic"/>
          <w:sz w:val="20"/>
          <w:szCs w:val="20"/>
          <w:lang w:val="es-419"/>
        </w:rPr>
        <w:t>La participación permitirá conocer experiencias y modelos desarrollados por China en materia de soberanía alimentaria, agricultura inteligente, producción sostenible, reducción de la pobreza rural, desarrollo de cadenas de abastecimiento y fortalecimiento institucional, así como identificar oportunidades de cooperación e intercambio de conocimiento aplicables al contexto de Bogotá.</w:t>
      </w:r>
    </w:p>
    <w:p w14:paraId="72758CF9" w14:textId="77777777" w:rsidR="00454D1A" w:rsidRDefault="00454D1A" w:rsidP="00256D1A">
      <w:pPr>
        <w:shd w:val="clear" w:color="auto" w:fill="FFFFFF" w:themeFill="background1"/>
        <w:jc w:val="both"/>
        <w:rPr>
          <w:rFonts w:ascii="Century Gothic" w:eastAsia="Century Gothic" w:hAnsi="Century Gothic" w:cs="Century Gothic"/>
          <w:b/>
          <w:bCs/>
          <w:color w:val="000000" w:themeColor="text1"/>
          <w:sz w:val="20"/>
          <w:szCs w:val="20"/>
        </w:rPr>
      </w:pPr>
    </w:p>
    <w:p w14:paraId="47BD1B91" w14:textId="31430076" w:rsidR="0041206B" w:rsidRDefault="0014199D" w:rsidP="00256D1A">
      <w:pPr>
        <w:shd w:val="clear" w:color="auto" w:fill="FFFFFF" w:themeFill="background1"/>
        <w:jc w:val="both"/>
        <w:rPr>
          <w:rFonts w:ascii="Century Gothic" w:eastAsia="Century Gothic" w:hAnsi="Century Gothic" w:cs="Century Gothic"/>
          <w:color w:val="000000"/>
          <w:sz w:val="20"/>
          <w:szCs w:val="20"/>
        </w:rPr>
      </w:pPr>
      <w:r w:rsidRPr="68EB41AF">
        <w:rPr>
          <w:rFonts w:ascii="Century Gothic" w:eastAsia="Century Gothic" w:hAnsi="Century Gothic" w:cs="Century Gothic"/>
          <w:b/>
          <w:bCs/>
          <w:color w:val="000000" w:themeColor="text1"/>
          <w:sz w:val="20"/>
          <w:szCs w:val="20"/>
        </w:rPr>
        <w:t>Fecha y lugar del viaje:</w:t>
      </w:r>
      <w:r w:rsidRPr="68EB41AF">
        <w:rPr>
          <w:rFonts w:ascii="Century Gothic" w:eastAsia="Century Gothic" w:hAnsi="Century Gothic" w:cs="Century Gothic"/>
          <w:color w:val="000000" w:themeColor="text1"/>
          <w:sz w:val="20"/>
          <w:szCs w:val="20"/>
        </w:rPr>
        <w:t> </w:t>
      </w:r>
    </w:p>
    <w:p w14:paraId="24A84216" w14:textId="4B0E5EE1" w:rsidR="68EB41AF" w:rsidRDefault="68EB41AF" w:rsidP="00256D1A">
      <w:pPr>
        <w:shd w:val="clear" w:color="auto" w:fill="FFFFFF" w:themeFill="background1"/>
        <w:spacing w:line="259" w:lineRule="auto"/>
        <w:jc w:val="both"/>
        <w:rPr>
          <w:rFonts w:ascii="Century Gothic" w:eastAsia="Century Gothic" w:hAnsi="Century Gothic" w:cs="Century Gothic"/>
          <w:sz w:val="20"/>
          <w:szCs w:val="20"/>
        </w:rPr>
      </w:pPr>
    </w:p>
    <w:p w14:paraId="1CA573D1" w14:textId="4D3B6B7C" w:rsidR="00A4543F" w:rsidRDefault="00A16986" w:rsidP="00F052FB">
      <w:pPr>
        <w:shd w:val="clear" w:color="auto" w:fill="FFFFFF" w:themeFill="background1"/>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La comisión de servicios al exterior se desarrollará entre el 4 y el 20 de agosto de 2026, teniendo en cuenta los tiempos requeridos para el desplazamiento internacional entre Bogotá y la República Popular China. Las actividades académicas y técnicas del programa se realizarán entre el 7 y el 18 de agosto de 2026 en las ciudades de Changsha y Zhangjiajie, provincia de Hunan.</w:t>
      </w:r>
    </w:p>
    <w:p w14:paraId="7842FBBC" w14:textId="77777777" w:rsidR="00A16986" w:rsidRDefault="00A16986" w:rsidP="00F052FB">
      <w:pPr>
        <w:shd w:val="clear" w:color="auto" w:fill="FFFFFF" w:themeFill="background1"/>
        <w:jc w:val="both"/>
        <w:rPr>
          <w:rFonts w:ascii="Century Gothic" w:eastAsia="Century Gothic" w:hAnsi="Century Gothic" w:cs="Century Gothic"/>
          <w:color w:val="000000"/>
          <w:sz w:val="20"/>
          <w:szCs w:val="20"/>
        </w:rPr>
      </w:pPr>
    </w:p>
    <w:p w14:paraId="1B606AED" w14:textId="52002645" w:rsidR="0041206B" w:rsidRDefault="0014199D" w:rsidP="00256D1A">
      <w:pPr>
        <w:shd w:val="clear" w:color="auto" w:fill="FFFFFF" w:themeFill="background1"/>
        <w:jc w:val="both"/>
        <w:rPr>
          <w:rFonts w:ascii="Century Gothic" w:eastAsia="Century Gothic" w:hAnsi="Century Gothic" w:cs="Century Gothic"/>
          <w:b/>
          <w:bCs/>
          <w:color w:val="000000"/>
          <w:sz w:val="20"/>
          <w:szCs w:val="20"/>
        </w:rPr>
      </w:pPr>
      <w:r w:rsidRPr="68EB41AF">
        <w:rPr>
          <w:rFonts w:ascii="Century Gothic" w:eastAsia="Century Gothic" w:hAnsi="Century Gothic" w:cs="Century Gothic"/>
          <w:b/>
          <w:bCs/>
          <w:color w:val="000000" w:themeColor="text1"/>
          <w:sz w:val="20"/>
          <w:szCs w:val="20"/>
        </w:rPr>
        <w:t>Organizador del evento: </w:t>
      </w:r>
    </w:p>
    <w:p w14:paraId="0D0B940D" w14:textId="77777777" w:rsidR="0041206B" w:rsidRDefault="0041206B" w:rsidP="00256D1A">
      <w:pPr>
        <w:shd w:val="clear" w:color="auto" w:fill="FFFFFF" w:themeFill="background1"/>
        <w:jc w:val="both"/>
        <w:rPr>
          <w:rFonts w:ascii="Century Gothic" w:eastAsia="Century Gothic" w:hAnsi="Century Gothic" w:cs="Century Gothic"/>
          <w:b/>
          <w:bCs/>
          <w:color w:val="000000"/>
          <w:sz w:val="20"/>
          <w:szCs w:val="20"/>
        </w:rPr>
      </w:pPr>
    </w:p>
    <w:p w14:paraId="60BF3D37" w14:textId="77777777" w:rsidR="00A16986" w:rsidRDefault="00A16986" w:rsidP="00256D1A">
      <w:pPr>
        <w:shd w:val="clear" w:color="auto" w:fill="FFFFFF" w:themeFill="background1"/>
        <w:jc w:val="both"/>
        <w:rPr>
          <w:rFonts w:ascii="Century Gothic" w:eastAsia="Century Gothic" w:hAnsi="Century Gothic" w:cs="Century Gothic"/>
          <w:sz w:val="20"/>
          <w:szCs w:val="20"/>
          <w:lang w:val="es-419"/>
        </w:rPr>
      </w:pPr>
      <w:r w:rsidRPr="00A16986">
        <w:rPr>
          <w:rFonts w:ascii="Century Gothic" w:eastAsia="Century Gothic" w:hAnsi="Century Gothic" w:cs="Century Gothic"/>
          <w:sz w:val="20"/>
          <w:szCs w:val="20"/>
          <w:lang w:val="es-419"/>
        </w:rPr>
        <w:t>El programa es promovido por el Gobierno de la República Popular China, a través del Ministerio de Comercio de la República Popular China, en el marco de los Programas de Cooperación para el Desarrollo de Recursos Humanos para países en desarrollo. La ejecución académica y logística está a cargo de Yuan Longping High-Tech Agriculture Co., Ltd. (Longping High-Tech), organización líder en investigación, innovación y desarrollo tecnológico agrícola.</w:t>
      </w:r>
      <w:r>
        <w:rPr>
          <w:rFonts w:ascii="Century Gothic" w:eastAsia="Century Gothic" w:hAnsi="Century Gothic" w:cs="Century Gothic"/>
          <w:sz w:val="20"/>
          <w:szCs w:val="20"/>
          <w:lang w:val="es-419"/>
        </w:rPr>
        <w:t xml:space="preserve"> </w:t>
      </w:r>
    </w:p>
    <w:p w14:paraId="6D8A69B2" w14:textId="77777777" w:rsidR="00522A75" w:rsidRDefault="00522A75" w:rsidP="00256D1A">
      <w:pPr>
        <w:shd w:val="clear" w:color="auto" w:fill="FFFFFF" w:themeFill="background1"/>
        <w:jc w:val="both"/>
        <w:rPr>
          <w:rFonts w:ascii="Century Gothic" w:eastAsia="Century Gothic" w:hAnsi="Century Gothic" w:cs="Century Gothic"/>
          <w:sz w:val="20"/>
          <w:szCs w:val="20"/>
          <w:lang w:val="es-419"/>
        </w:rPr>
      </w:pPr>
    </w:p>
    <w:p w14:paraId="51E3E4CC" w14:textId="06A7C703" w:rsidR="00A4543F" w:rsidRDefault="00A16986" w:rsidP="00256D1A">
      <w:pPr>
        <w:shd w:val="clear" w:color="auto" w:fill="FFFFFF" w:themeFill="background1"/>
        <w:jc w:val="both"/>
        <w:rPr>
          <w:rFonts w:ascii="Century Gothic" w:eastAsia="Century Gothic" w:hAnsi="Century Gothic" w:cs="Century Gothic"/>
          <w:sz w:val="20"/>
          <w:szCs w:val="20"/>
          <w:lang w:val="es-419"/>
        </w:rPr>
      </w:pPr>
      <w:r w:rsidRPr="00A16986">
        <w:rPr>
          <w:rFonts w:ascii="Century Gothic" w:eastAsia="Century Gothic" w:hAnsi="Century Gothic" w:cs="Century Gothic"/>
          <w:sz w:val="20"/>
          <w:szCs w:val="20"/>
          <w:lang w:val="es-419"/>
        </w:rPr>
        <w:lastRenderedPageBreak/>
        <w:t xml:space="preserve">El curso reúne funcionarios y representantes de entidades públicas de Colombia para fortalecer capacidades institucionales en áreas relacionadas con agroecología, seguridad alimentaria, agricultura sostenible, innovación tecnológica y desarrollo rural, mediante sesiones académicas, visitas de campo e intercambios técnicos especializados. </w:t>
      </w:r>
    </w:p>
    <w:p w14:paraId="3B4C2A1C" w14:textId="77777777" w:rsidR="00A16986" w:rsidRDefault="00A16986" w:rsidP="00256D1A">
      <w:pPr>
        <w:shd w:val="clear" w:color="auto" w:fill="FFFFFF" w:themeFill="background1"/>
        <w:jc w:val="both"/>
        <w:rPr>
          <w:rFonts w:ascii="Century Gothic" w:eastAsia="Century Gothic" w:hAnsi="Century Gothic" w:cs="Century Gothic"/>
          <w:sz w:val="20"/>
          <w:szCs w:val="20"/>
          <w:lang w:val="es-419"/>
        </w:rPr>
      </w:pPr>
    </w:p>
    <w:p w14:paraId="48A8901E" w14:textId="2C3AA55E" w:rsidR="0041206B" w:rsidRDefault="00A20A84" w:rsidP="00256D1A">
      <w:pPr>
        <w:shd w:val="clear" w:color="auto" w:fill="FFFFFF" w:themeFill="background1"/>
        <w:jc w:val="both"/>
        <w:rPr>
          <w:rFonts w:ascii="Century Gothic" w:eastAsia="Century Gothic" w:hAnsi="Century Gothic" w:cs="Century Gothic"/>
          <w:color w:val="000000"/>
          <w:sz w:val="20"/>
          <w:szCs w:val="20"/>
        </w:rPr>
      </w:pPr>
      <w:r>
        <w:rPr>
          <w:rFonts w:ascii="Century Gothic" w:eastAsia="Century Gothic" w:hAnsi="Century Gothic" w:cs="Century Gothic"/>
          <w:b/>
          <w:bCs/>
          <w:color w:val="000000" w:themeColor="text1"/>
          <w:sz w:val="20"/>
          <w:szCs w:val="20"/>
        </w:rPr>
        <w:t>F</w:t>
      </w:r>
      <w:r w:rsidRPr="68EB41AF">
        <w:rPr>
          <w:rFonts w:ascii="Century Gothic" w:eastAsia="Century Gothic" w:hAnsi="Century Gothic" w:cs="Century Gothic"/>
          <w:b/>
          <w:bCs/>
          <w:color w:val="000000" w:themeColor="text1"/>
          <w:sz w:val="20"/>
          <w:szCs w:val="20"/>
        </w:rPr>
        <w:t>inanciación</w:t>
      </w:r>
      <w:r w:rsidR="0014199D" w:rsidRPr="68EB41AF">
        <w:rPr>
          <w:rFonts w:ascii="Century Gothic" w:eastAsia="Century Gothic" w:hAnsi="Century Gothic" w:cs="Century Gothic"/>
          <w:b/>
          <w:bCs/>
          <w:color w:val="000000" w:themeColor="text1"/>
          <w:sz w:val="20"/>
          <w:szCs w:val="20"/>
        </w:rPr>
        <w:t xml:space="preserve"> que ofrecen:</w:t>
      </w:r>
      <w:r w:rsidR="0014199D" w:rsidRPr="68EB41AF">
        <w:rPr>
          <w:rFonts w:ascii="Century Gothic" w:eastAsia="Century Gothic" w:hAnsi="Century Gothic" w:cs="Century Gothic"/>
          <w:color w:val="000000" w:themeColor="text1"/>
          <w:sz w:val="20"/>
          <w:szCs w:val="20"/>
        </w:rPr>
        <w:t> </w:t>
      </w:r>
    </w:p>
    <w:p w14:paraId="37E01A71" w14:textId="77777777" w:rsidR="008F2078" w:rsidRDefault="008F2078" w:rsidP="008D3FBD">
      <w:pPr>
        <w:shd w:val="clear" w:color="auto" w:fill="FFFFFF" w:themeFill="background1"/>
        <w:spacing w:after="160" w:line="227" w:lineRule="auto"/>
        <w:jc w:val="both"/>
        <w:rPr>
          <w:rFonts w:ascii="Century Gothic" w:eastAsia="Century Gothic" w:hAnsi="Century Gothic" w:cs="Century Gothic"/>
          <w:sz w:val="20"/>
          <w:szCs w:val="20"/>
        </w:rPr>
      </w:pPr>
    </w:p>
    <w:p w14:paraId="6094D281" w14:textId="654969E2" w:rsidR="00A16986" w:rsidRDefault="00A16986" w:rsidP="008D3FBD">
      <w:pPr>
        <w:shd w:val="clear" w:color="auto" w:fill="FFFFFF" w:themeFill="background1"/>
        <w:spacing w:after="160" w:line="227" w:lineRule="auto"/>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 xml:space="preserve">De acuerdo con la información suministrada por los organizadores, el Gobierno de la República Popular China asumirá los costos asociados a los tiquetes aéreos internacionales de ida y regreso, alojamiento, alimentación, transporte interno durante el programa, seguro de accidentes personales y gastos logísticos relacionados con el desarrollo de las actividades académicas y técnicas previstas en la agenda oficial. </w:t>
      </w:r>
    </w:p>
    <w:p w14:paraId="63965419" w14:textId="3A60ED8B" w:rsidR="0041206B" w:rsidRDefault="0014199D" w:rsidP="008D3FBD">
      <w:pPr>
        <w:shd w:val="clear" w:color="auto" w:fill="FFFFFF" w:themeFill="background1"/>
        <w:spacing w:after="160" w:line="227" w:lineRule="auto"/>
        <w:jc w:val="both"/>
        <w:rPr>
          <w:rFonts w:ascii="Century Gothic" w:eastAsia="Century Gothic" w:hAnsi="Century Gothic" w:cs="Century Gothic"/>
          <w:color w:val="000000"/>
          <w:sz w:val="20"/>
          <w:szCs w:val="20"/>
        </w:rPr>
      </w:pPr>
      <w:r w:rsidRPr="17A7F74C">
        <w:rPr>
          <w:rFonts w:ascii="Century Gothic" w:eastAsia="Century Gothic" w:hAnsi="Century Gothic" w:cs="Century Gothic"/>
          <w:b/>
          <w:bCs/>
          <w:color w:val="000000" w:themeColor="text1"/>
          <w:sz w:val="20"/>
          <w:szCs w:val="20"/>
        </w:rPr>
        <w:t>¿Cómo se vincula el viaje a programas en marcha o apuestas prioritarias de la entidad?</w:t>
      </w:r>
      <w:r w:rsidRPr="17A7F74C">
        <w:rPr>
          <w:rFonts w:ascii="Century Gothic" w:eastAsia="Century Gothic" w:hAnsi="Century Gothic" w:cs="Century Gothic"/>
          <w:color w:val="000000" w:themeColor="text1"/>
          <w:sz w:val="20"/>
          <w:szCs w:val="20"/>
        </w:rPr>
        <w:t> </w:t>
      </w:r>
    </w:p>
    <w:p w14:paraId="3BE9083C" w14:textId="59F5E0C0" w:rsidR="006E1028" w:rsidRDefault="00A16986" w:rsidP="006E1028">
      <w:pPr>
        <w:shd w:val="clear" w:color="auto" w:fill="FFFFFF" w:themeFill="background1"/>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La participación de la Subdirectora de Abastecimiento Alimentario se encuentra directamente relacionada con las funciones de la dependencia encargada de liderar la política distrital de abastecimiento alimentario y seguridad alimentaria. Los contenidos del curso abordan temáticas estrechamente vinculadas con las competencias de la Secretaría Distrital de Desarrollo Económico, particularmente en asuntos relacionados con el fortalecimiento de sistemas alimentarios sostenibles, abastecimiento urbano, producción agroalimentaria, agricultura inteligente y resiliencia de las cadenas de suministro alimentario.</w:t>
      </w:r>
    </w:p>
    <w:p w14:paraId="71909B45" w14:textId="77777777" w:rsidR="00A16986" w:rsidRDefault="00A16986" w:rsidP="006E1028">
      <w:pPr>
        <w:shd w:val="clear" w:color="auto" w:fill="FFFFFF" w:themeFill="background1"/>
        <w:jc w:val="both"/>
        <w:rPr>
          <w:rFonts w:ascii="Century Gothic" w:eastAsia="Century Gothic" w:hAnsi="Century Gothic" w:cs="Century Gothic"/>
          <w:sz w:val="20"/>
          <w:szCs w:val="20"/>
        </w:rPr>
      </w:pPr>
    </w:p>
    <w:p w14:paraId="7C7FCAB5" w14:textId="552C4BE4" w:rsidR="00A16986" w:rsidRDefault="00A16986" w:rsidP="006E1028">
      <w:pPr>
        <w:shd w:val="clear" w:color="auto" w:fill="FFFFFF" w:themeFill="background1"/>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La experiencia internacional permitirá conocer modelos de desarrollo agrícola que integran sostenibilidad ambiental, innovación tecnológica, productividad y fortalecimiento de sistemas de abastecimiento, aspectos que pueden contribuir al fortalecimiento del Sistema Distrital de Abastecimiento y Distribución de Alimentos y a la consolidación de Bogotá como Distrito Agroalimentario. Asimismo, facilitará la identificación de buenas prácticas, herramientas de gestión y experiencias institucionales susceptibles de ser evaluadas para su eventual adaptación al contexto de la ciudad.</w:t>
      </w:r>
    </w:p>
    <w:p w14:paraId="7E2F6655" w14:textId="77777777" w:rsidR="00A16986" w:rsidRDefault="00A16986" w:rsidP="006E1028">
      <w:pPr>
        <w:shd w:val="clear" w:color="auto" w:fill="FFFFFF" w:themeFill="background1"/>
        <w:jc w:val="both"/>
        <w:rPr>
          <w:rFonts w:ascii="Century Gothic" w:eastAsia="Century Gothic" w:hAnsi="Century Gothic" w:cs="Century Gothic"/>
          <w:sz w:val="20"/>
          <w:szCs w:val="20"/>
        </w:rPr>
      </w:pPr>
    </w:p>
    <w:p w14:paraId="70AF19CA" w14:textId="07089025" w:rsidR="00A16986" w:rsidRDefault="00A16986" w:rsidP="006E1028">
      <w:pPr>
        <w:shd w:val="clear" w:color="auto" w:fill="FFFFFF" w:themeFill="background1"/>
        <w:jc w:val="both"/>
        <w:rPr>
          <w:rFonts w:ascii="Century Gothic" w:eastAsia="Century Gothic" w:hAnsi="Century Gothic" w:cs="Century Gothic"/>
          <w:sz w:val="20"/>
          <w:szCs w:val="20"/>
        </w:rPr>
      </w:pPr>
      <w:r w:rsidRPr="00A16986">
        <w:rPr>
          <w:rFonts w:ascii="Century Gothic" w:eastAsia="Century Gothic" w:hAnsi="Century Gothic" w:cs="Century Gothic"/>
          <w:sz w:val="20"/>
          <w:szCs w:val="20"/>
        </w:rPr>
        <w:t>Adicionalmente, la participación fortalece las capacidades técnicas institucionales de la Secretaría Distrital de Desarrollo Económico y amplía las oportunidades de cooperación e intercambio de conocimiento con actores internacionales vinculados al sector agroalimentario.</w:t>
      </w:r>
    </w:p>
    <w:p w14:paraId="3BD385F5" w14:textId="77777777" w:rsidR="00A16986" w:rsidRPr="006E1028" w:rsidRDefault="00A16986" w:rsidP="006E1028">
      <w:pPr>
        <w:shd w:val="clear" w:color="auto" w:fill="FFFFFF" w:themeFill="background1"/>
        <w:jc w:val="both"/>
        <w:rPr>
          <w:rFonts w:ascii="Century Gothic" w:eastAsia="Century Gothic" w:hAnsi="Century Gothic" w:cs="Century Gothic"/>
          <w:sz w:val="20"/>
          <w:szCs w:val="20"/>
        </w:rPr>
      </w:pPr>
    </w:p>
    <w:p w14:paraId="16BA6FAE" w14:textId="0E9766EB" w:rsidR="0041206B" w:rsidRDefault="0014199D" w:rsidP="00A53738">
      <w:pPr>
        <w:shd w:val="clear" w:color="auto" w:fill="FFFFFF" w:themeFill="background1"/>
        <w:rPr>
          <w:rFonts w:ascii="Century Gothic" w:eastAsia="Century Gothic" w:hAnsi="Century Gothic" w:cs="Century Gothic"/>
          <w:color w:val="000000"/>
          <w:sz w:val="20"/>
          <w:szCs w:val="20"/>
        </w:rPr>
      </w:pPr>
      <w:r w:rsidRPr="17A7F74C">
        <w:rPr>
          <w:rFonts w:ascii="Century Gothic" w:eastAsia="Century Gothic" w:hAnsi="Century Gothic" w:cs="Century Gothic"/>
          <w:b/>
          <w:bCs/>
          <w:color w:val="000000" w:themeColor="text1"/>
          <w:sz w:val="20"/>
          <w:szCs w:val="20"/>
        </w:rPr>
        <w:t>¿Cómo contribuye el viaje al avance del Plan Distrital de Desarrollo y del logro de la ciudad a los ODS? </w:t>
      </w:r>
      <w:r w:rsidRPr="17A7F74C">
        <w:rPr>
          <w:rFonts w:ascii="Century Gothic" w:eastAsia="Century Gothic" w:hAnsi="Century Gothic" w:cs="Century Gothic"/>
          <w:color w:val="000000" w:themeColor="text1"/>
          <w:sz w:val="20"/>
          <w:szCs w:val="20"/>
        </w:rPr>
        <w:t> </w:t>
      </w:r>
      <w:r>
        <w:br/>
      </w:r>
    </w:p>
    <w:p w14:paraId="08274AA9" w14:textId="313AEEC9" w:rsidR="00466E68" w:rsidRDefault="00A16986" w:rsidP="00883CCC">
      <w:pPr>
        <w:shd w:val="clear" w:color="auto" w:fill="FFFFFF" w:themeFill="background1"/>
        <w:jc w:val="both"/>
        <w:rPr>
          <w:rFonts w:ascii="Century Gothic" w:eastAsia="Century Gothic" w:hAnsi="Century Gothic" w:cs="Century Gothic"/>
          <w:color w:val="000000"/>
          <w:sz w:val="20"/>
          <w:szCs w:val="20"/>
        </w:rPr>
      </w:pPr>
      <w:r w:rsidRPr="00A16986">
        <w:rPr>
          <w:rFonts w:ascii="Century Gothic" w:eastAsia="Century Gothic" w:hAnsi="Century Gothic" w:cs="Century Gothic"/>
          <w:color w:val="000000"/>
          <w:sz w:val="20"/>
          <w:szCs w:val="20"/>
        </w:rPr>
        <w:t>La comisión contribuye al cumplimiento del Plan Distrital de Desarrollo “Bogotá Camina Segura 2024-2027”, particularmente en el Objetivo Estratégico 2 “Bogotá confía en su bien-estar” y en las acciones orientadas a fortalecer la seguridad alimentaria, mejorar los sistemas de abastecimiento y promover el acceso oportuno y sostenible a alimentos para la población bogotana</w:t>
      </w:r>
      <w:r>
        <w:rPr>
          <w:rFonts w:ascii="Century Gothic" w:eastAsia="Century Gothic" w:hAnsi="Century Gothic" w:cs="Century Gothic"/>
          <w:color w:val="000000"/>
          <w:sz w:val="20"/>
          <w:szCs w:val="20"/>
        </w:rPr>
        <w:t>.</w:t>
      </w:r>
    </w:p>
    <w:p w14:paraId="11F7293D" w14:textId="77777777" w:rsidR="00A16986" w:rsidRDefault="00A16986" w:rsidP="00883CCC">
      <w:pPr>
        <w:shd w:val="clear" w:color="auto" w:fill="FFFFFF" w:themeFill="background1"/>
        <w:jc w:val="both"/>
        <w:rPr>
          <w:rFonts w:ascii="Century Gothic" w:eastAsia="Century Gothic" w:hAnsi="Century Gothic" w:cs="Century Gothic"/>
          <w:color w:val="000000"/>
          <w:sz w:val="20"/>
          <w:szCs w:val="20"/>
        </w:rPr>
      </w:pPr>
    </w:p>
    <w:p w14:paraId="5EA5649B" w14:textId="32F7B7E1" w:rsidR="00A16986" w:rsidRDefault="00A16986" w:rsidP="00883CCC">
      <w:pPr>
        <w:shd w:val="clear" w:color="auto" w:fill="FFFFFF" w:themeFill="background1"/>
        <w:jc w:val="both"/>
        <w:rPr>
          <w:rFonts w:ascii="Century Gothic" w:eastAsia="Century Gothic" w:hAnsi="Century Gothic" w:cs="Century Gothic"/>
          <w:color w:val="000000"/>
          <w:sz w:val="20"/>
          <w:szCs w:val="20"/>
        </w:rPr>
      </w:pPr>
      <w:r w:rsidRPr="00A16986">
        <w:rPr>
          <w:rFonts w:ascii="Century Gothic" w:eastAsia="Century Gothic" w:hAnsi="Century Gothic" w:cs="Century Gothic"/>
          <w:color w:val="000000"/>
          <w:sz w:val="20"/>
          <w:szCs w:val="20"/>
        </w:rPr>
        <w:t xml:space="preserve">Asimismo, la participación se encuentra alineada con los Objetivos de Desarrollo Sostenible, especialmente el ODS 1 (Fin de la Pobreza), el ODS 2 (Hambre Cero), el ODS 3 (Salud y Bienestar) y el ODS 10 (Reducción de las Desigualdades), en la medida en que promueve </w:t>
      </w:r>
      <w:r w:rsidRPr="00A16986">
        <w:rPr>
          <w:rFonts w:ascii="Century Gothic" w:eastAsia="Century Gothic" w:hAnsi="Century Gothic" w:cs="Century Gothic"/>
          <w:color w:val="000000"/>
          <w:sz w:val="20"/>
          <w:szCs w:val="20"/>
        </w:rPr>
        <w:lastRenderedPageBreak/>
        <w:t>el fortalecimiento de capacidades institucionales y el intercambio de experiencias para el desarrollo de sistemas alimentarios más sostenibles, resilientes e incluyentes.</w:t>
      </w:r>
    </w:p>
    <w:p w14:paraId="1EFB7EC4" w14:textId="77777777" w:rsidR="00A16986" w:rsidRDefault="00A16986" w:rsidP="00883CCC">
      <w:pPr>
        <w:shd w:val="clear" w:color="auto" w:fill="FFFFFF" w:themeFill="background1"/>
        <w:jc w:val="both"/>
        <w:rPr>
          <w:rFonts w:ascii="Century Gothic" w:eastAsia="Century Gothic" w:hAnsi="Century Gothic" w:cs="Century Gothic"/>
          <w:color w:val="000000"/>
          <w:sz w:val="20"/>
          <w:szCs w:val="20"/>
        </w:rPr>
      </w:pPr>
    </w:p>
    <w:p w14:paraId="049F31CB" w14:textId="6F8F56B5" w:rsidR="0041206B" w:rsidRDefault="0014199D" w:rsidP="00256D1A">
      <w:pPr>
        <w:shd w:val="clear" w:color="auto" w:fill="FFFFFF" w:themeFill="background1"/>
        <w:jc w:val="both"/>
        <w:rPr>
          <w:rFonts w:ascii="Century Gothic" w:eastAsia="Century Gothic" w:hAnsi="Century Gothic" w:cs="Century Gothic"/>
          <w:b/>
          <w:bCs/>
          <w:color w:val="000000"/>
          <w:sz w:val="20"/>
          <w:szCs w:val="20"/>
        </w:rPr>
      </w:pPr>
      <w:r w:rsidRPr="17A7F74C">
        <w:rPr>
          <w:rFonts w:ascii="Century Gothic" w:eastAsia="Century Gothic" w:hAnsi="Century Gothic" w:cs="Century Gothic"/>
          <w:b/>
          <w:bCs/>
          <w:color w:val="000000" w:themeColor="text1"/>
          <w:sz w:val="20"/>
          <w:szCs w:val="20"/>
        </w:rPr>
        <w:t>¿Qué rol jugará el funcionario del distrito en el programa de la comisión? </w:t>
      </w:r>
    </w:p>
    <w:p w14:paraId="6849BD73" w14:textId="77777777" w:rsidR="00052776" w:rsidRPr="00522A75" w:rsidRDefault="00052776" w:rsidP="00256D1A">
      <w:pPr>
        <w:shd w:val="clear" w:color="auto" w:fill="FFFFFF" w:themeFill="background1"/>
        <w:jc w:val="both"/>
        <w:rPr>
          <w:rFonts w:ascii="Century Gothic" w:eastAsia="Century Gothic" w:hAnsi="Century Gothic" w:cs="Century Gothic"/>
          <w:color w:val="000000" w:themeColor="text1"/>
          <w:sz w:val="20"/>
          <w:szCs w:val="20"/>
        </w:rPr>
      </w:pPr>
    </w:p>
    <w:p w14:paraId="4FC9D936" w14:textId="20A8989D" w:rsidR="00C97C09" w:rsidRDefault="00A16986" w:rsidP="00256D1A">
      <w:pPr>
        <w:shd w:val="clear" w:color="auto" w:fill="FFFFFF" w:themeFill="background1"/>
        <w:jc w:val="both"/>
        <w:rPr>
          <w:rFonts w:ascii="Century Gothic" w:eastAsia="Century Gothic" w:hAnsi="Century Gothic" w:cs="Century Gothic"/>
          <w:color w:val="000000" w:themeColor="text1"/>
          <w:sz w:val="20"/>
          <w:szCs w:val="20"/>
          <w:lang w:val="es-419"/>
        </w:rPr>
      </w:pPr>
      <w:r w:rsidRPr="00A16986">
        <w:rPr>
          <w:rFonts w:ascii="Century Gothic" w:eastAsia="Century Gothic" w:hAnsi="Century Gothic" w:cs="Century Gothic"/>
          <w:color w:val="000000" w:themeColor="text1"/>
          <w:sz w:val="20"/>
          <w:szCs w:val="20"/>
          <w:lang w:val="es-419"/>
        </w:rPr>
        <w:t>La doctora Dora Lucía Rincón Ballesteros participará en calidad de beneficiaria del programa de capacitación y representante técnica de la Secretaría Distrital de Desarrollo Económico. Durante el desarrollo del curso asistirá a las sesiones académicas relacionadas con soberanía alimentaria, agricultura inteligente, tecnologías sostenibles de producción agrícola, manejo integrado de plagas, desarrollo rural y gestión de recursos hídricos, entre otros temas</w:t>
      </w:r>
    </w:p>
    <w:p w14:paraId="614B25E9" w14:textId="77777777" w:rsidR="00A16986" w:rsidRDefault="00A16986" w:rsidP="00256D1A">
      <w:pPr>
        <w:shd w:val="clear" w:color="auto" w:fill="FFFFFF" w:themeFill="background1"/>
        <w:jc w:val="both"/>
        <w:rPr>
          <w:rFonts w:ascii="Century Gothic" w:eastAsia="Century Gothic" w:hAnsi="Century Gothic" w:cs="Century Gothic"/>
          <w:color w:val="000000" w:themeColor="text1"/>
          <w:sz w:val="20"/>
          <w:szCs w:val="20"/>
          <w:lang w:val="es-419"/>
        </w:rPr>
      </w:pPr>
    </w:p>
    <w:p w14:paraId="0BF9A6B0" w14:textId="450D0BC6" w:rsidR="00A16986" w:rsidRPr="00A16986" w:rsidRDefault="00A16986" w:rsidP="00256D1A">
      <w:pPr>
        <w:shd w:val="clear" w:color="auto" w:fill="FFFFFF" w:themeFill="background1"/>
        <w:jc w:val="both"/>
        <w:rPr>
          <w:rFonts w:ascii="Century Gothic" w:eastAsia="Century Gothic" w:hAnsi="Century Gothic" w:cs="Century Gothic"/>
          <w:color w:val="000000" w:themeColor="text1"/>
          <w:sz w:val="20"/>
          <w:szCs w:val="20"/>
          <w:lang w:val="es-419"/>
        </w:rPr>
      </w:pPr>
      <w:r w:rsidRPr="00A16986">
        <w:rPr>
          <w:rFonts w:ascii="Century Gothic" w:eastAsia="Century Gothic" w:hAnsi="Century Gothic" w:cs="Century Gothic"/>
          <w:color w:val="000000" w:themeColor="text1"/>
          <w:sz w:val="20"/>
          <w:szCs w:val="20"/>
          <w:lang w:val="es-419"/>
        </w:rPr>
        <w:t>Igualmente, participará en los espacios de discusión e intercambio de experiencias entre países, presentando información sobre los desafíos y avances de Bogotá en materia de seguridad alimentaria y abastecimiento, así como en las visitas técnicas a centros de investigación, empresas agrícolas, granjas ecológicas y bases demostrativas de producción agrícola programadas por los organizadores. El conocimiento adquirido contribuirá al fortalecimiento de la formulación e implementación de políticas, programas y proyectos relacionados con el abastecimiento y la seguridad alimentaria de la ciudad.</w:t>
      </w:r>
    </w:p>
    <w:p w14:paraId="1DF8F5D4" w14:textId="77777777" w:rsidR="009326A2" w:rsidRDefault="009326A2" w:rsidP="00256D1A">
      <w:pPr>
        <w:shd w:val="clear" w:color="auto" w:fill="FFFFFF" w:themeFill="background1"/>
        <w:jc w:val="both"/>
        <w:rPr>
          <w:rFonts w:ascii="Century Gothic" w:eastAsia="Century Gothic" w:hAnsi="Century Gothic" w:cs="Century Gothic"/>
          <w:b/>
          <w:bCs/>
          <w:color w:val="000000" w:themeColor="text1"/>
          <w:sz w:val="20"/>
          <w:szCs w:val="20"/>
        </w:rPr>
      </w:pPr>
    </w:p>
    <w:p w14:paraId="4B4BD805" w14:textId="7CEF4538" w:rsidR="00D64919" w:rsidRPr="00A16986" w:rsidRDefault="00635E4C" w:rsidP="00256D1A">
      <w:pPr>
        <w:shd w:val="clear" w:color="auto" w:fill="FFFFFF" w:themeFill="background1"/>
        <w:jc w:val="both"/>
        <w:rPr>
          <w:rFonts w:ascii="Century Gothic" w:eastAsia="Century Gothic" w:hAnsi="Century Gothic" w:cs="Century Gothic"/>
          <w:b/>
          <w:bCs/>
          <w:color w:val="000000" w:themeColor="text1"/>
          <w:sz w:val="20"/>
          <w:szCs w:val="20"/>
        </w:rPr>
      </w:pPr>
      <w:r w:rsidRPr="00A16986">
        <w:rPr>
          <w:rFonts w:ascii="Century Gothic" w:eastAsia="Century Gothic" w:hAnsi="Century Gothic" w:cs="Century Gothic"/>
          <w:b/>
          <w:bCs/>
          <w:color w:val="000000" w:themeColor="text1"/>
          <w:sz w:val="20"/>
          <w:szCs w:val="20"/>
        </w:rPr>
        <w:t>Lineamiento de Narrativa Distrital para la Representación Internacional</w:t>
      </w:r>
      <w:r w:rsidR="00DE43FF" w:rsidRPr="00A16986">
        <w:rPr>
          <w:rFonts w:ascii="Century Gothic" w:eastAsia="Century Gothic" w:hAnsi="Century Gothic" w:cs="Century Gothic"/>
          <w:b/>
          <w:bCs/>
          <w:color w:val="000000" w:themeColor="text1"/>
          <w:sz w:val="20"/>
          <w:szCs w:val="20"/>
        </w:rPr>
        <w:t xml:space="preserve"> en Eventos Internacionales</w:t>
      </w:r>
    </w:p>
    <w:p w14:paraId="3484C78B" w14:textId="77777777" w:rsidR="009326A2" w:rsidRPr="00A16986" w:rsidRDefault="009326A2" w:rsidP="00256D1A">
      <w:pPr>
        <w:shd w:val="clear" w:color="auto" w:fill="FFFFFF" w:themeFill="background1"/>
        <w:jc w:val="both"/>
        <w:rPr>
          <w:rFonts w:ascii="Century Gothic" w:eastAsia="Century Gothic" w:hAnsi="Century Gothic" w:cs="Century Gothic"/>
          <w:b/>
          <w:bCs/>
          <w:color w:val="000000" w:themeColor="text1"/>
          <w:sz w:val="20"/>
          <w:szCs w:val="20"/>
        </w:rPr>
      </w:pPr>
    </w:p>
    <w:p w14:paraId="5E50B4A6" w14:textId="42B1D88F" w:rsidR="00DC7F38" w:rsidRDefault="00A16986" w:rsidP="00672ACD">
      <w:pPr>
        <w:shd w:val="clear" w:color="auto" w:fill="FFFFFF" w:themeFill="background1"/>
        <w:jc w:val="both"/>
        <w:rPr>
          <w:rFonts w:ascii="Century Gothic" w:eastAsia="Century Gothic" w:hAnsi="Century Gothic" w:cs="Century Gothic"/>
          <w:b/>
          <w:bCs/>
          <w:color w:val="000000" w:themeColor="text1"/>
          <w:sz w:val="20"/>
          <w:szCs w:val="20"/>
        </w:rPr>
      </w:pPr>
      <w:r w:rsidRPr="00A16986">
        <w:rPr>
          <w:rFonts w:ascii="Century Gothic" w:eastAsia="Century Gothic" w:hAnsi="Century Gothic" w:cs="Century Gothic"/>
          <w:color w:val="000000" w:themeColor="text1"/>
          <w:sz w:val="20"/>
          <w:szCs w:val="20"/>
        </w:rPr>
        <w:t>La participación en el programa se enmarca en la Narrativa Distrital para la Representación Internacional y Viajes, promoviendo una visión unificada de Bogotá como una ciudad abierta al intercambio de conocimiento, comprometida con la sostenibilidad, la innovación y el fortalecimiento de la seguridad alimentaria. La participación permitirá compartir experiencias de la ciudad y fortalecer conexiones de valor que aporten al cumplimiento de las prioridades estratégicas del Distrito</w:t>
      </w:r>
    </w:p>
    <w:p w14:paraId="013EF4E8" w14:textId="77777777" w:rsidR="001E1F3E" w:rsidRPr="00672ACD" w:rsidRDefault="001E1F3E" w:rsidP="00672ACD">
      <w:pPr>
        <w:shd w:val="clear" w:color="auto" w:fill="FFFFFF" w:themeFill="background1"/>
        <w:jc w:val="both"/>
        <w:rPr>
          <w:rFonts w:ascii="Century Gothic" w:eastAsia="Century Gothic" w:hAnsi="Century Gothic" w:cs="Century Gothic"/>
          <w:b/>
          <w:bCs/>
          <w:color w:val="000000" w:themeColor="text1"/>
          <w:sz w:val="20"/>
          <w:szCs w:val="20"/>
        </w:rPr>
      </w:pPr>
    </w:p>
    <w:p w14:paraId="27657834" w14:textId="571D3293" w:rsidR="0041206B" w:rsidRDefault="0014199D" w:rsidP="00256D1A">
      <w:pPr>
        <w:shd w:val="clear" w:color="auto" w:fill="FFFFFF" w:themeFill="background1"/>
        <w:jc w:val="both"/>
        <w:rPr>
          <w:rFonts w:ascii="Century Gothic" w:eastAsia="Century Gothic" w:hAnsi="Century Gothic" w:cs="Century Gothic"/>
          <w:color w:val="000000"/>
          <w:sz w:val="20"/>
          <w:szCs w:val="20"/>
        </w:rPr>
      </w:pPr>
      <w:r w:rsidRPr="68EB41AF">
        <w:rPr>
          <w:rFonts w:ascii="Century Gothic" w:eastAsia="Century Gothic" w:hAnsi="Century Gothic" w:cs="Century Gothic"/>
          <w:b/>
          <w:bCs/>
          <w:color w:val="000000" w:themeColor="text1"/>
          <w:sz w:val="20"/>
          <w:szCs w:val="20"/>
        </w:rPr>
        <w:t>Recomendación</w:t>
      </w:r>
      <w:r w:rsidRPr="68EB41AF">
        <w:rPr>
          <w:rFonts w:ascii="Century Gothic" w:eastAsia="Century Gothic" w:hAnsi="Century Gothic" w:cs="Century Gothic"/>
          <w:color w:val="000000" w:themeColor="text1"/>
          <w:sz w:val="20"/>
          <w:szCs w:val="20"/>
        </w:rPr>
        <w:t xml:space="preserve">: </w:t>
      </w:r>
    </w:p>
    <w:p w14:paraId="53128261" w14:textId="77777777" w:rsidR="0041206B" w:rsidRDefault="0041206B" w:rsidP="00256D1A">
      <w:pPr>
        <w:shd w:val="clear" w:color="auto" w:fill="FFFFFF" w:themeFill="background1"/>
        <w:jc w:val="both"/>
        <w:rPr>
          <w:rFonts w:ascii="Century Gothic" w:eastAsia="Century Gothic" w:hAnsi="Century Gothic" w:cs="Century Gothic"/>
          <w:color w:val="000000"/>
          <w:sz w:val="20"/>
          <w:szCs w:val="20"/>
        </w:rPr>
      </w:pPr>
    </w:p>
    <w:p w14:paraId="5725B3A8" w14:textId="609047D1" w:rsidR="007F15CE" w:rsidRDefault="00A16986" w:rsidP="00256D1A">
      <w:pPr>
        <w:shd w:val="clear" w:color="auto" w:fill="FFFFFF" w:themeFill="background1"/>
        <w:jc w:val="both"/>
        <w:rPr>
          <w:rFonts w:ascii="Century Gothic" w:eastAsia="Century Gothic" w:hAnsi="Century Gothic" w:cs="Century Gothic"/>
          <w:color w:val="000000" w:themeColor="text1"/>
          <w:sz w:val="20"/>
          <w:szCs w:val="20"/>
        </w:rPr>
      </w:pPr>
      <w:r w:rsidRPr="00A16986">
        <w:rPr>
          <w:rFonts w:ascii="Century Gothic" w:eastAsia="Century Gothic" w:hAnsi="Century Gothic" w:cs="Century Gothic"/>
          <w:color w:val="000000" w:themeColor="text1"/>
          <w:sz w:val="20"/>
          <w:szCs w:val="20"/>
        </w:rPr>
        <w:t>Con fundamento en el análisis anterior, se remite a la Dirección de Talento Humano concepto favorable para la comisión de servicios al exterior de la doctora Dora Lucía Rincón Ballesteros, Subdirectora de Abastecimiento Alimentario de la Secretaría Distrital de Desarrollo Económico, para su participación en el Curso de Capacitación sobre Ecología Agrícola y Soberanía y Seguridad Alimentaria Urbano-Rural para Colombia, que se realizará en la República Popular China entre el 7 y el 18 de agosto de 2026</w:t>
      </w:r>
      <w:r>
        <w:rPr>
          <w:rFonts w:ascii="Century Gothic" w:eastAsia="Century Gothic" w:hAnsi="Century Gothic" w:cs="Century Gothic"/>
          <w:color w:val="000000" w:themeColor="text1"/>
          <w:sz w:val="20"/>
          <w:szCs w:val="20"/>
        </w:rPr>
        <w:t>.</w:t>
      </w:r>
    </w:p>
    <w:p w14:paraId="5BDF5A1C" w14:textId="77777777" w:rsidR="00A16986" w:rsidRDefault="00A16986" w:rsidP="00256D1A">
      <w:pPr>
        <w:shd w:val="clear" w:color="auto" w:fill="FFFFFF" w:themeFill="background1"/>
        <w:jc w:val="both"/>
        <w:rPr>
          <w:rFonts w:ascii="Century Gothic" w:eastAsia="Century Gothic" w:hAnsi="Century Gothic" w:cs="Century Gothic"/>
          <w:color w:val="000000" w:themeColor="text1"/>
          <w:sz w:val="20"/>
          <w:szCs w:val="20"/>
        </w:rPr>
      </w:pPr>
    </w:p>
    <w:p w14:paraId="26C20029" w14:textId="6703C66D" w:rsidR="00A16986" w:rsidRDefault="00A16986" w:rsidP="00256D1A">
      <w:pPr>
        <w:shd w:val="clear" w:color="auto" w:fill="FFFFFF" w:themeFill="background1"/>
        <w:jc w:val="both"/>
        <w:rPr>
          <w:rFonts w:ascii="Century Gothic" w:eastAsia="Century Gothic" w:hAnsi="Century Gothic" w:cs="Century Gothic"/>
          <w:color w:val="000000"/>
          <w:sz w:val="20"/>
          <w:szCs w:val="20"/>
        </w:rPr>
      </w:pPr>
      <w:r w:rsidRPr="00A16986">
        <w:rPr>
          <w:rFonts w:ascii="Century Gothic" w:eastAsia="Century Gothic" w:hAnsi="Century Gothic" w:cs="Century Gothic"/>
          <w:color w:val="000000"/>
          <w:sz w:val="20"/>
          <w:szCs w:val="20"/>
        </w:rPr>
        <w:t>La participación de la funcionaria contribuirá al fortalecimiento de las capacidades institucionales del Distrito en materia de abastecimiento alimentario y seguridad alimentaria, promoverá el intercambio de conocimiento especializado con instituciones líderes a nivel internacional y facilitará la identificación de buenas prácticas y oportunidades de cooperación que podrán aportar al desarrollo de iniciativas estratégicas para Bogotá.</w:t>
      </w:r>
    </w:p>
    <w:p w14:paraId="6BEDB252" w14:textId="77777777" w:rsidR="007F15CE" w:rsidRDefault="007F15CE" w:rsidP="00256D1A">
      <w:pPr>
        <w:shd w:val="clear" w:color="auto" w:fill="FFFFFF" w:themeFill="background1"/>
        <w:jc w:val="both"/>
        <w:rPr>
          <w:rFonts w:ascii="Century Gothic" w:eastAsia="Century Gothic" w:hAnsi="Century Gothic" w:cs="Century Gothic"/>
          <w:color w:val="000000"/>
          <w:sz w:val="20"/>
          <w:szCs w:val="20"/>
        </w:rPr>
      </w:pPr>
    </w:p>
    <w:p w14:paraId="0F0288EF" w14:textId="77777777" w:rsidR="00081937" w:rsidRDefault="00081937" w:rsidP="00256D1A">
      <w:pPr>
        <w:shd w:val="clear" w:color="auto" w:fill="FFFFFF" w:themeFill="background1"/>
        <w:jc w:val="both"/>
        <w:rPr>
          <w:rFonts w:ascii="Century Gothic" w:eastAsia="Century Gothic" w:hAnsi="Century Gothic" w:cs="Century Gothic"/>
          <w:color w:val="000000"/>
          <w:sz w:val="20"/>
          <w:szCs w:val="20"/>
        </w:rPr>
      </w:pPr>
    </w:p>
    <w:p w14:paraId="4949308F" w14:textId="288F6BA9" w:rsidR="7F0552A4" w:rsidRDefault="7F0552A4" w:rsidP="00256D1A">
      <w:pPr>
        <w:shd w:val="clear" w:color="auto" w:fill="FFFFFF" w:themeFill="background1"/>
        <w:spacing w:line="259" w:lineRule="auto"/>
        <w:jc w:val="both"/>
      </w:pPr>
      <w:r w:rsidRPr="17A7F74C">
        <w:rPr>
          <w:rFonts w:ascii="Century Gothic" w:eastAsia="Century Gothic" w:hAnsi="Century Gothic" w:cs="Century Gothic"/>
          <w:b/>
          <w:bCs/>
          <w:color w:val="000000" w:themeColor="text1"/>
          <w:sz w:val="20"/>
          <w:szCs w:val="20"/>
        </w:rPr>
        <w:t>Jimena Niño Cáceres</w:t>
      </w:r>
    </w:p>
    <w:p w14:paraId="471F074A" w14:textId="08B8C7CB" w:rsidR="0041206B" w:rsidRDefault="0014199D" w:rsidP="00256D1A">
      <w:pPr>
        <w:shd w:val="clear" w:color="auto" w:fill="FFFFFF" w:themeFill="background1"/>
        <w:jc w:val="both"/>
        <w:rPr>
          <w:rFonts w:ascii="Century Gothic" w:eastAsia="Century Gothic" w:hAnsi="Century Gothic" w:cs="Century Gothic"/>
          <w:color w:val="000000"/>
          <w:sz w:val="20"/>
          <w:szCs w:val="20"/>
        </w:rPr>
      </w:pPr>
      <w:r w:rsidRPr="17A7F74C">
        <w:rPr>
          <w:rFonts w:ascii="Century Gothic" w:eastAsia="Century Gothic" w:hAnsi="Century Gothic" w:cs="Century Gothic"/>
          <w:color w:val="000000" w:themeColor="text1"/>
          <w:sz w:val="20"/>
          <w:szCs w:val="20"/>
        </w:rPr>
        <w:t>Consejera Distrital de Relaciones Internacionales</w:t>
      </w:r>
    </w:p>
    <w:p w14:paraId="5212D31F" w14:textId="60D4D5ED" w:rsidR="007D3ADC" w:rsidRDefault="0014199D" w:rsidP="00256D1A">
      <w:pPr>
        <w:shd w:val="clear" w:color="auto" w:fill="FFFFFF" w:themeFill="background1"/>
        <w:jc w:val="both"/>
        <w:rPr>
          <w:rFonts w:ascii="Century Gothic" w:eastAsia="Century Gothic" w:hAnsi="Century Gothic" w:cs="Century Gothic"/>
          <w:color w:val="000000"/>
          <w:sz w:val="16"/>
          <w:szCs w:val="16"/>
        </w:rPr>
      </w:pPr>
      <w:r w:rsidRPr="68EB41AF">
        <w:rPr>
          <w:rFonts w:ascii="Century Gothic" w:eastAsia="Century Gothic" w:hAnsi="Century Gothic" w:cs="Century Gothic"/>
          <w:color w:val="000000" w:themeColor="text1"/>
          <w:sz w:val="16"/>
          <w:szCs w:val="16"/>
        </w:rPr>
        <w:t xml:space="preserve">Proyectó: </w:t>
      </w:r>
      <w:r w:rsidR="007C1F6E" w:rsidRPr="007C1F6E">
        <w:rPr>
          <w:rFonts w:ascii="Century Gothic" w:eastAsia="Century Gothic" w:hAnsi="Century Gothic" w:cs="Century Gothic"/>
          <w:color w:val="000000" w:themeColor="text1"/>
          <w:sz w:val="16"/>
          <w:szCs w:val="16"/>
        </w:rPr>
        <w:t>Diego Alexander Pinzón Camacho</w:t>
      </w:r>
      <w:r w:rsidRPr="68EB41AF">
        <w:rPr>
          <w:rFonts w:ascii="Century Gothic" w:eastAsia="Century Gothic" w:hAnsi="Century Gothic" w:cs="Century Gothic"/>
          <w:color w:val="000000" w:themeColor="text1"/>
          <w:sz w:val="16"/>
          <w:szCs w:val="16"/>
        </w:rPr>
        <w:t xml:space="preserve">, </w:t>
      </w:r>
      <w:r w:rsidR="007C1F6E">
        <w:rPr>
          <w:rFonts w:ascii="Century Gothic" w:eastAsia="Century Gothic" w:hAnsi="Century Gothic" w:cs="Century Gothic"/>
          <w:color w:val="000000" w:themeColor="text1"/>
          <w:sz w:val="16"/>
          <w:szCs w:val="16"/>
        </w:rPr>
        <w:t>Profesional Especializado</w:t>
      </w:r>
      <w:r w:rsidRPr="68EB41AF">
        <w:rPr>
          <w:rFonts w:ascii="Century Gothic" w:eastAsia="Century Gothic" w:hAnsi="Century Gothic" w:cs="Century Gothic"/>
          <w:color w:val="000000" w:themeColor="text1"/>
          <w:sz w:val="16"/>
          <w:szCs w:val="16"/>
        </w:rPr>
        <w:t>, Consejería Distrital de Relaciones Internacionales</w:t>
      </w:r>
      <w:r w:rsidR="007C1F6E">
        <w:rPr>
          <w:rFonts w:ascii="Century Gothic" w:eastAsia="Century Gothic" w:hAnsi="Century Gothic" w:cs="Century Gothic"/>
          <w:color w:val="000000" w:themeColor="text1"/>
          <w:sz w:val="16"/>
          <w:szCs w:val="16"/>
        </w:rPr>
        <w:t>.</w:t>
      </w:r>
      <w:r w:rsidR="00081937">
        <w:rPr>
          <w:rFonts w:ascii="Century Gothic" w:eastAsia="Century Gothic" w:hAnsi="Century Gothic" w:cs="Century Gothic"/>
          <w:color w:val="000000" w:themeColor="text1"/>
          <w:sz w:val="16"/>
          <w:szCs w:val="16"/>
        </w:rPr>
        <w:t xml:space="preserve"> </w:t>
      </w:r>
      <w:r w:rsidR="007D3ADC">
        <w:rPr>
          <w:rFonts w:ascii="Century Gothic" w:eastAsia="Century Gothic" w:hAnsi="Century Gothic" w:cs="Century Gothic"/>
          <w:color w:val="000000" w:themeColor="text1"/>
          <w:sz w:val="16"/>
          <w:szCs w:val="16"/>
        </w:rPr>
        <w:t xml:space="preserve">Reviso: </w:t>
      </w:r>
      <w:r w:rsidR="00A52234" w:rsidRPr="00A52234">
        <w:rPr>
          <w:rFonts w:ascii="Century Gothic" w:eastAsia="Century Gothic" w:hAnsi="Century Gothic" w:cs="Century Gothic"/>
          <w:color w:val="000000" w:themeColor="text1"/>
          <w:sz w:val="16"/>
          <w:szCs w:val="16"/>
        </w:rPr>
        <w:t>Estefania Pardo Guzmán</w:t>
      </w:r>
      <w:r w:rsidR="007D3ADC">
        <w:rPr>
          <w:rFonts w:ascii="Century Gothic" w:eastAsia="Century Gothic" w:hAnsi="Century Gothic" w:cs="Century Gothic"/>
          <w:color w:val="000000" w:themeColor="text1"/>
          <w:sz w:val="16"/>
          <w:szCs w:val="16"/>
        </w:rPr>
        <w:t>, Contratista</w:t>
      </w:r>
      <w:r w:rsidR="007D3ADC" w:rsidRPr="68EB41AF">
        <w:rPr>
          <w:rFonts w:ascii="Century Gothic" w:eastAsia="Century Gothic" w:hAnsi="Century Gothic" w:cs="Century Gothic"/>
          <w:color w:val="000000" w:themeColor="text1"/>
          <w:sz w:val="16"/>
          <w:szCs w:val="16"/>
        </w:rPr>
        <w:t>, Consejería Distrital de Relaciones Internacionales</w:t>
      </w:r>
      <w:r w:rsidR="007D3ADC">
        <w:rPr>
          <w:rFonts w:ascii="Century Gothic" w:eastAsia="Century Gothic" w:hAnsi="Century Gothic" w:cs="Century Gothic"/>
          <w:color w:val="000000" w:themeColor="text1"/>
          <w:sz w:val="16"/>
          <w:szCs w:val="16"/>
        </w:rPr>
        <w:t>.</w:t>
      </w:r>
    </w:p>
    <w:sectPr w:rsidR="007D3ADC">
      <w:headerReference w:type="default" r:id="rId8"/>
      <w:footerReference w:type="default" r:id="rId9"/>
      <w:pgSz w:w="12240" w:h="15840"/>
      <w:pgMar w:top="1577" w:right="1701" w:bottom="1417" w:left="170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BBF597" w14:textId="77777777" w:rsidR="00C21119" w:rsidRDefault="00C21119">
      <w:r>
        <w:separator/>
      </w:r>
    </w:p>
  </w:endnote>
  <w:endnote w:type="continuationSeparator" w:id="0">
    <w:p w14:paraId="531D358E" w14:textId="77777777" w:rsidR="00C21119" w:rsidRDefault="00C211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7080BE17-5449-4BD0-AC8E-D0F3BA6A455E}"/>
    <w:embedItalic r:id="rId2" w:fontKey="{9DF22B0E-6C3F-40EE-B28F-253BB3AB5D6C}"/>
  </w:font>
  <w:font w:name="Century Gothic">
    <w:panose1 w:val="020B0502020202020204"/>
    <w:charset w:val="00"/>
    <w:family w:val="swiss"/>
    <w:pitch w:val="variable"/>
    <w:sig w:usb0="00000287" w:usb1="00000000" w:usb2="00000000" w:usb3="00000000" w:csb0="0000009F" w:csb1="00000000"/>
    <w:embedRegular r:id="rId3" w:fontKey="{59FA8E85-0DA3-49AE-B769-0912CC06E5DA}"/>
    <w:embedBold r:id="rId4" w:fontKey="{7E8DCBC2-38D0-413B-B8A8-BAC17495C5A7}"/>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5" w:fontKey="{79D4493D-4CA1-4444-B0BD-04657474C473}"/>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E0EE6AC1-2112-4983-A378-4337FA12067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945"/>
      <w:gridCol w:w="2945"/>
      <w:gridCol w:w="2945"/>
    </w:tblGrid>
    <w:tr w:rsidR="057978AB" w14:paraId="2ED5CAEF" w14:textId="77777777" w:rsidTr="057978AB">
      <w:trPr>
        <w:trHeight w:val="300"/>
      </w:trPr>
      <w:tc>
        <w:tcPr>
          <w:tcW w:w="2945" w:type="dxa"/>
        </w:tcPr>
        <w:p w14:paraId="069778F5" w14:textId="6E2CD88D" w:rsidR="057978AB" w:rsidRDefault="057978AB" w:rsidP="057978AB">
          <w:pPr>
            <w:pStyle w:val="Encabezado"/>
            <w:ind w:left="-115"/>
          </w:pPr>
        </w:p>
      </w:tc>
      <w:tc>
        <w:tcPr>
          <w:tcW w:w="2945" w:type="dxa"/>
        </w:tcPr>
        <w:p w14:paraId="1E7D37F0" w14:textId="39F60860" w:rsidR="057978AB" w:rsidRDefault="057978AB" w:rsidP="057978AB">
          <w:pPr>
            <w:pStyle w:val="Encabezado"/>
            <w:jc w:val="center"/>
          </w:pPr>
        </w:p>
      </w:tc>
      <w:tc>
        <w:tcPr>
          <w:tcW w:w="2945" w:type="dxa"/>
        </w:tcPr>
        <w:p w14:paraId="177BD795" w14:textId="3E09AD9C" w:rsidR="057978AB" w:rsidRDefault="057978AB" w:rsidP="057978AB">
          <w:pPr>
            <w:pStyle w:val="Encabezado"/>
            <w:ind w:right="-115"/>
            <w:jc w:val="right"/>
          </w:pPr>
        </w:p>
      </w:tc>
    </w:tr>
  </w:tbl>
  <w:p w14:paraId="5363764F" w14:textId="6CC615EB" w:rsidR="057978AB" w:rsidRDefault="057978AB" w:rsidP="057978A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144AA" w14:textId="77777777" w:rsidR="00C21119" w:rsidRDefault="00C21119">
      <w:r>
        <w:separator/>
      </w:r>
    </w:p>
  </w:footnote>
  <w:footnote w:type="continuationSeparator" w:id="0">
    <w:p w14:paraId="4BD4FE72" w14:textId="77777777" w:rsidR="00C21119" w:rsidRDefault="00C211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A3B9A" w14:textId="0D2D8384" w:rsidR="0041206B" w:rsidRDefault="17A7F74C" w:rsidP="057978AB">
    <w:pPr>
      <w:pBdr>
        <w:top w:val="nil"/>
        <w:left w:val="nil"/>
        <w:bottom w:val="nil"/>
        <w:right w:val="nil"/>
        <w:between w:val="nil"/>
      </w:pBdr>
      <w:tabs>
        <w:tab w:val="center" w:pos="4419"/>
        <w:tab w:val="right" w:pos="8838"/>
      </w:tabs>
      <w:jc w:val="right"/>
      <w:rPr>
        <w:rFonts w:ascii="Century Gothic" w:eastAsia="Century Gothic" w:hAnsi="Century Gothic" w:cs="Century Gothic"/>
        <w:color w:val="999999"/>
      </w:rPr>
    </w:pPr>
    <w:r>
      <w:rPr>
        <w:noProof/>
      </w:rPr>
      <w:drawing>
        <wp:inline distT="0" distB="0" distL="0" distR="0" wp14:anchorId="25967566" wp14:editId="552AF6B6">
          <wp:extent cx="1478942" cy="755875"/>
          <wp:effectExtent l="0" t="0" r="0" b="0"/>
          <wp:docPr id="2093915003"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
                    <a:extLst>
                      <a:ext uri="{28A0092B-C50C-407E-A947-70E740481C1C}">
                        <a14:useLocalDpi xmlns:a14="http://schemas.microsoft.com/office/drawing/2010/main" val="0"/>
                      </a:ext>
                    </a:extLst>
                  </a:blip>
                  <a:stretch>
                    <a:fillRect/>
                  </a:stretch>
                </pic:blipFill>
                <pic:spPr>
                  <a:xfrm>
                    <a:off x="0" y="0"/>
                    <a:ext cx="1478942" cy="755875"/>
                  </a:xfrm>
                  <a:prstGeom prst="rect">
                    <a:avLst/>
                  </a:prstGeom>
                  <a:ln/>
                </pic:spPr>
              </pic:pic>
            </a:graphicData>
          </a:graphic>
        </wp:inline>
      </w:drawing>
    </w:r>
  </w:p>
  <w:p w14:paraId="2C43EA16" w14:textId="64D84E0C" w:rsidR="00C26980" w:rsidRPr="008C2563" w:rsidRDefault="00FF017C" w:rsidP="17A7F74C">
    <w:pPr>
      <w:pBdr>
        <w:top w:val="nil"/>
        <w:left w:val="nil"/>
        <w:bottom w:val="nil"/>
        <w:right w:val="nil"/>
        <w:between w:val="nil"/>
      </w:pBdr>
      <w:tabs>
        <w:tab w:val="center" w:pos="4419"/>
        <w:tab w:val="right" w:pos="8838"/>
      </w:tabs>
      <w:spacing w:line="259" w:lineRule="auto"/>
      <w:rPr>
        <w:rFonts w:ascii="Century Gothic" w:eastAsia="Century Gothic" w:hAnsi="Century Gothic" w:cs="Century Gothic"/>
        <w:color w:val="999999"/>
      </w:rPr>
    </w:pPr>
    <w:r>
      <w:rPr>
        <w:rFonts w:ascii="Century Gothic" w:eastAsia="Century Gothic" w:hAnsi="Century Gothic" w:cs="Century Gothic"/>
        <w:color w:val="999999"/>
      </w:rPr>
      <w:t>2</w:t>
    </w:r>
    <w:r w:rsidR="00C26980">
      <w:rPr>
        <w:rFonts w:ascii="Century Gothic" w:eastAsia="Century Gothic" w:hAnsi="Century Gothic" w:cs="Century Gothic"/>
        <w:color w:val="999999"/>
      </w:rPr>
      <w:t>4 de ju</w:t>
    </w:r>
    <w:r>
      <w:rPr>
        <w:rFonts w:ascii="Century Gothic" w:eastAsia="Century Gothic" w:hAnsi="Century Gothic" w:cs="Century Gothic"/>
        <w:color w:val="999999"/>
      </w:rPr>
      <w:t>l</w:t>
    </w:r>
    <w:r w:rsidR="00C26980">
      <w:rPr>
        <w:rFonts w:ascii="Century Gothic" w:eastAsia="Century Gothic" w:hAnsi="Century Gothic" w:cs="Century Gothic"/>
        <w:color w:val="999999"/>
      </w:rPr>
      <w:t>io de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4748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206B"/>
    <w:rsid w:val="000348C6"/>
    <w:rsid w:val="00052776"/>
    <w:rsid w:val="00060C69"/>
    <w:rsid w:val="00081937"/>
    <w:rsid w:val="00083B6B"/>
    <w:rsid w:val="000917E1"/>
    <w:rsid w:val="000B497F"/>
    <w:rsid w:val="000B7AB0"/>
    <w:rsid w:val="00110FDA"/>
    <w:rsid w:val="001163BF"/>
    <w:rsid w:val="0014199D"/>
    <w:rsid w:val="00194010"/>
    <w:rsid w:val="001A4EC9"/>
    <w:rsid w:val="001A6716"/>
    <w:rsid w:val="001B4268"/>
    <w:rsid w:val="001E0FF5"/>
    <w:rsid w:val="001E1F3E"/>
    <w:rsid w:val="001F668D"/>
    <w:rsid w:val="002233BB"/>
    <w:rsid w:val="00256D1A"/>
    <w:rsid w:val="00256E5B"/>
    <w:rsid w:val="002C3C0C"/>
    <w:rsid w:val="002E7D74"/>
    <w:rsid w:val="00316F10"/>
    <w:rsid w:val="00321F29"/>
    <w:rsid w:val="00366476"/>
    <w:rsid w:val="0037193B"/>
    <w:rsid w:val="00390EC8"/>
    <w:rsid w:val="003B66C3"/>
    <w:rsid w:val="003F1C00"/>
    <w:rsid w:val="003F5439"/>
    <w:rsid w:val="004107CD"/>
    <w:rsid w:val="0041206B"/>
    <w:rsid w:val="00422802"/>
    <w:rsid w:val="00454D1A"/>
    <w:rsid w:val="00455F58"/>
    <w:rsid w:val="00461AC3"/>
    <w:rsid w:val="00464C2A"/>
    <w:rsid w:val="00466E68"/>
    <w:rsid w:val="0046796D"/>
    <w:rsid w:val="004B6FF5"/>
    <w:rsid w:val="004C4FA2"/>
    <w:rsid w:val="004F3E3A"/>
    <w:rsid w:val="00512C52"/>
    <w:rsid w:val="00522A75"/>
    <w:rsid w:val="005314D6"/>
    <w:rsid w:val="005B560F"/>
    <w:rsid w:val="005F6102"/>
    <w:rsid w:val="00633D34"/>
    <w:rsid w:val="00635E4C"/>
    <w:rsid w:val="00672ACD"/>
    <w:rsid w:val="006800FB"/>
    <w:rsid w:val="006A2AC3"/>
    <w:rsid w:val="006A30C3"/>
    <w:rsid w:val="006E1028"/>
    <w:rsid w:val="006E7326"/>
    <w:rsid w:val="0071184B"/>
    <w:rsid w:val="00786B78"/>
    <w:rsid w:val="007A1889"/>
    <w:rsid w:val="007A1BDB"/>
    <w:rsid w:val="007A6E03"/>
    <w:rsid w:val="007C1F6E"/>
    <w:rsid w:val="007D32F0"/>
    <w:rsid w:val="007D3ADC"/>
    <w:rsid w:val="007F15CE"/>
    <w:rsid w:val="00850C73"/>
    <w:rsid w:val="00883CCC"/>
    <w:rsid w:val="008C2563"/>
    <w:rsid w:val="008C50A9"/>
    <w:rsid w:val="008D2979"/>
    <w:rsid w:val="008D3FBD"/>
    <w:rsid w:val="008F2078"/>
    <w:rsid w:val="00910840"/>
    <w:rsid w:val="009326A2"/>
    <w:rsid w:val="00950DAC"/>
    <w:rsid w:val="00985B58"/>
    <w:rsid w:val="009A5493"/>
    <w:rsid w:val="009D009C"/>
    <w:rsid w:val="009D473E"/>
    <w:rsid w:val="009F5590"/>
    <w:rsid w:val="00A16986"/>
    <w:rsid w:val="00A20A84"/>
    <w:rsid w:val="00A4543F"/>
    <w:rsid w:val="00A52234"/>
    <w:rsid w:val="00A53738"/>
    <w:rsid w:val="00A56320"/>
    <w:rsid w:val="00A6679E"/>
    <w:rsid w:val="00AE2264"/>
    <w:rsid w:val="00AF27A9"/>
    <w:rsid w:val="00AF7A42"/>
    <w:rsid w:val="00B013A1"/>
    <w:rsid w:val="00B01B11"/>
    <w:rsid w:val="00B163AB"/>
    <w:rsid w:val="00B30064"/>
    <w:rsid w:val="00B34E45"/>
    <w:rsid w:val="00B40B25"/>
    <w:rsid w:val="00B61A21"/>
    <w:rsid w:val="00B767D1"/>
    <w:rsid w:val="00BC0269"/>
    <w:rsid w:val="00BE03A2"/>
    <w:rsid w:val="00BE7854"/>
    <w:rsid w:val="00BF1BFF"/>
    <w:rsid w:val="00C074BA"/>
    <w:rsid w:val="00C21119"/>
    <w:rsid w:val="00C26980"/>
    <w:rsid w:val="00C34B18"/>
    <w:rsid w:val="00C84830"/>
    <w:rsid w:val="00C97C09"/>
    <w:rsid w:val="00D4178B"/>
    <w:rsid w:val="00D57052"/>
    <w:rsid w:val="00D64919"/>
    <w:rsid w:val="00D839B5"/>
    <w:rsid w:val="00D966E2"/>
    <w:rsid w:val="00DA535D"/>
    <w:rsid w:val="00DA635F"/>
    <w:rsid w:val="00DB2A14"/>
    <w:rsid w:val="00DC7F38"/>
    <w:rsid w:val="00DE43FF"/>
    <w:rsid w:val="00DF1531"/>
    <w:rsid w:val="00E017C3"/>
    <w:rsid w:val="00E26017"/>
    <w:rsid w:val="00E4114F"/>
    <w:rsid w:val="00E437B9"/>
    <w:rsid w:val="00E600FC"/>
    <w:rsid w:val="00E82A2D"/>
    <w:rsid w:val="00EE0B4A"/>
    <w:rsid w:val="00EF3291"/>
    <w:rsid w:val="00F052FB"/>
    <w:rsid w:val="00F05E28"/>
    <w:rsid w:val="00F2269C"/>
    <w:rsid w:val="00F466BE"/>
    <w:rsid w:val="00F50CD1"/>
    <w:rsid w:val="00FA40AF"/>
    <w:rsid w:val="00FB4DEC"/>
    <w:rsid w:val="00FC11E8"/>
    <w:rsid w:val="00FD1D4B"/>
    <w:rsid w:val="00FE102F"/>
    <w:rsid w:val="00FF017C"/>
    <w:rsid w:val="014895A3"/>
    <w:rsid w:val="02E03387"/>
    <w:rsid w:val="033490A9"/>
    <w:rsid w:val="042D18E5"/>
    <w:rsid w:val="052E190F"/>
    <w:rsid w:val="055470A1"/>
    <w:rsid w:val="057978AB"/>
    <w:rsid w:val="0588949F"/>
    <w:rsid w:val="0736353F"/>
    <w:rsid w:val="07A5255B"/>
    <w:rsid w:val="087B21D9"/>
    <w:rsid w:val="088D5850"/>
    <w:rsid w:val="095FC1DF"/>
    <w:rsid w:val="0A4B8195"/>
    <w:rsid w:val="0AC78F57"/>
    <w:rsid w:val="0BE2E39C"/>
    <w:rsid w:val="0C02D62A"/>
    <w:rsid w:val="0D2B778E"/>
    <w:rsid w:val="0D82E675"/>
    <w:rsid w:val="0DC9570F"/>
    <w:rsid w:val="0E10FCF8"/>
    <w:rsid w:val="0F7CCFA6"/>
    <w:rsid w:val="116D5F96"/>
    <w:rsid w:val="12642E16"/>
    <w:rsid w:val="12B73343"/>
    <w:rsid w:val="12CFA5FE"/>
    <w:rsid w:val="135CF0C6"/>
    <w:rsid w:val="138715E7"/>
    <w:rsid w:val="13BAC1CF"/>
    <w:rsid w:val="13E9E942"/>
    <w:rsid w:val="147A72DC"/>
    <w:rsid w:val="16065848"/>
    <w:rsid w:val="17A7F74C"/>
    <w:rsid w:val="196AB308"/>
    <w:rsid w:val="19F53CD4"/>
    <w:rsid w:val="1AB24F9D"/>
    <w:rsid w:val="1AF74189"/>
    <w:rsid w:val="1C25D9FB"/>
    <w:rsid w:val="1D0A933E"/>
    <w:rsid w:val="1DD9BC58"/>
    <w:rsid w:val="1F0D76B6"/>
    <w:rsid w:val="1FCD772A"/>
    <w:rsid w:val="21045AB2"/>
    <w:rsid w:val="212D20E2"/>
    <w:rsid w:val="2191B552"/>
    <w:rsid w:val="22C07B28"/>
    <w:rsid w:val="24852E5D"/>
    <w:rsid w:val="2514C60D"/>
    <w:rsid w:val="25A937F9"/>
    <w:rsid w:val="2697F7A3"/>
    <w:rsid w:val="26AD301A"/>
    <w:rsid w:val="26FA3153"/>
    <w:rsid w:val="281F1B14"/>
    <w:rsid w:val="29201CAE"/>
    <w:rsid w:val="29932C40"/>
    <w:rsid w:val="2A1FDE6B"/>
    <w:rsid w:val="2A96B13F"/>
    <w:rsid w:val="2B685D0B"/>
    <w:rsid w:val="2C339EE3"/>
    <w:rsid w:val="2C6699A5"/>
    <w:rsid w:val="2C7E1AB6"/>
    <w:rsid w:val="2CFF45A4"/>
    <w:rsid w:val="2D2E32D5"/>
    <w:rsid w:val="2DAAA2E1"/>
    <w:rsid w:val="2DFED944"/>
    <w:rsid w:val="3075C573"/>
    <w:rsid w:val="30A07348"/>
    <w:rsid w:val="312F13E8"/>
    <w:rsid w:val="318B5A1B"/>
    <w:rsid w:val="31B91698"/>
    <w:rsid w:val="31CF207B"/>
    <w:rsid w:val="3360312F"/>
    <w:rsid w:val="3388232D"/>
    <w:rsid w:val="341E8FC5"/>
    <w:rsid w:val="34A190DF"/>
    <w:rsid w:val="35718484"/>
    <w:rsid w:val="359012AF"/>
    <w:rsid w:val="35BF0C07"/>
    <w:rsid w:val="36BCE42A"/>
    <w:rsid w:val="370A1EDF"/>
    <w:rsid w:val="373B922F"/>
    <w:rsid w:val="37B2380A"/>
    <w:rsid w:val="380679C0"/>
    <w:rsid w:val="38C01CA2"/>
    <w:rsid w:val="39090E53"/>
    <w:rsid w:val="399BC4DD"/>
    <w:rsid w:val="399BF7E3"/>
    <w:rsid w:val="3A12B836"/>
    <w:rsid w:val="3A7F504D"/>
    <w:rsid w:val="3A9A1E7B"/>
    <w:rsid w:val="3AB7EB1D"/>
    <w:rsid w:val="3B540854"/>
    <w:rsid w:val="3B822715"/>
    <w:rsid w:val="3BB4F4D0"/>
    <w:rsid w:val="3C2EA0C7"/>
    <w:rsid w:val="3DDF267B"/>
    <w:rsid w:val="3DF7118E"/>
    <w:rsid w:val="3E39F5C1"/>
    <w:rsid w:val="3ED83D9B"/>
    <w:rsid w:val="3FD5F5C1"/>
    <w:rsid w:val="3FFA3780"/>
    <w:rsid w:val="4108CDEE"/>
    <w:rsid w:val="416ABDEC"/>
    <w:rsid w:val="42D7D9F7"/>
    <w:rsid w:val="42FE201C"/>
    <w:rsid w:val="4320B14F"/>
    <w:rsid w:val="43341D44"/>
    <w:rsid w:val="4370D5AA"/>
    <w:rsid w:val="4464DF2A"/>
    <w:rsid w:val="45073007"/>
    <w:rsid w:val="459E7111"/>
    <w:rsid w:val="45D1C7FF"/>
    <w:rsid w:val="46326FA7"/>
    <w:rsid w:val="469FDE0E"/>
    <w:rsid w:val="470E984D"/>
    <w:rsid w:val="47B15B71"/>
    <w:rsid w:val="480869CA"/>
    <w:rsid w:val="485BEB3C"/>
    <w:rsid w:val="48684A4C"/>
    <w:rsid w:val="486B5359"/>
    <w:rsid w:val="48882B8B"/>
    <w:rsid w:val="492761DD"/>
    <w:rsid w:val="4932CA0C"/>
    <w:rsid w:val="498A6D5B"/>
    <w:rsid w:val="49CE0300"/>
    <w:rsid w:val="4A191A83"/>
    <w:rsid w:val="4AEC0DF8"/>
    <w:rsid w:val="4BB33153"/>
    <w:rsid w:val="4BC3C7D1"/>
    <w:rsid w:val="4CBAB008"/>
    <w:rsid w:val="4D6EA696"/>
    <w:rsid w:val="50AC07E1"/>
    <w:rsid w:val="513FA519"/>
    <w:rsid w:val="521E368E"/>
    <w:rsid w:val="52880583"/>
    <w:rsid w:val="52B3DE43"/>
    <w:rsid w:val="52C10E18"/>
    <w:rsid w:val="52DF8DF3"/>
    <w:rsid w:val="533BB720"/>
    <w:rsid w:val="53ECCB20"/>
    <w:rsid w:val="54E91E97"/>
    <w:rsid w:val="54F932F9"/>
    <w:rsid w:val="55791678"/>
    <w:rsid w:val="56BC957F"/>
    <w:rsid w:val="573674F7"/>
    <w:rsid w:val="5835260C"/>
    <w:rsid w:val="58A41AAA"/>
    <w:rsid w:val="58B247C4"/>
    <w:rsid w:val="58EE927A"/>
    <w:rsid w:val="59D1D353"/>
    <w:rsid w:val="59E64E70"/>
    <w:rsid w:val="5AF544F5"/>
    <w:rsid w:val="5BA620AF"/>
    <w:rsid w:val="5C120F95"/>
    <w:rsid w:val="5E6E437B"/>
    <w:rsid w:val="5FC312FC"/>
    <w:rsid w:val="5FF2B273"/>
    <w:rsid w:val="607EB84B"/>
    <w:rsid w:val="6151CF8E"/>
    <w:rsid w:val="62948B24"/>
    <w:rsid w:val="64DF8C12"/>
    <w:rsid w:val="6579E39A"/>
    <w:rsid w:val="659BBC05"/>
    <w:rsid w:val="65EB30E9"/>
    <w:rsid w:val="6607B5F5"/>
    <w:rsid w:val="66C6FDB8"/>
    <w:rsid w:val="66E0E950"/>
    <w:rsid w:val="68EB41AF"/>
    <w:rsid w:val="690C5C83"/>
    <w:rsid w:val="690E0C10"/>
    <w:rsid w:val="6A08EF51"/>
    <w:rsid w:val="6ABEEA6B"/>
    <w:rsid w:val="6B3DB1DB"/>
    <w:rsid w:val="6B537860"/>
    <w:rsid w:val="6BDC221D"/>
    <w:rsid w:val="6CD3B543"/>
    <w:rsid w:val="6E6AA79D"/>
    <w:rsid w:val="6F5AA893"/>
    <w:rsid w:val="6FA60EB3"/>
    <w:rsid w:val="70E85910"/>
    <w:rsid w:val="716E53FF"/>
    <w:rsid w:val="71C90061"/>
    <w:rsid w:val="7281FF5B"/>
    <w:rsid w:val="73030635"/>
    <w:rsid w:val="73C1F74A"/>
    <w:rsid w:val="744566C2"/>
    <w:rsid w:val="74D30F53"/>
    <w:rsid w:val="763996E2"/>
    <w:rsid w:val="76610ACE"/>
    <w:rsid w:val="76713106"/>
    <w:rsid w:val="76D270E6"/>
    <w:rsid w:val="76E6FF6E"/>
    <w:rsid w:val="76FAAB4E"/>
    <w:rsid w:val="77188B05"/>
    <w:rsid w:val="779315B7"/>
    <w:rsid w:val="79899E81"/>
    <w:rsid w:val="798E1E49"/>
    <w:rsid w:val="79B50809"/>
    <w:rsid w:val="7A3B971A"/>
    <w:rsid w:val="7C827771"/>
    <w:rsid w:val="7EA3554C"/>
    <w:rsid w:val="7F0552A4"/>
    <w:rsid w:val="7F0A453E"/>
    <w:rsid w:val="7F916FC1"/>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7CA84A"/>
  <w15:docId w15:val="{D4E0E747-1333-4F9E-AF1C-28B04488F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61D9"/>
    <w:rPr>
      <w:lang w:eastAsia="es-MX"/>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uiPriority w:val="34"/>
    <w:qFormat/>
    <w:rsid w:val="005F3594"/>
    <w:pPr>
      <w:ind w:left="720"/>
      <w:contextualSpacing/>
    </w:pPr>
  </w:style>
  <w:style w:type="paragraph" w:styleId="Encabezado">
    <w:name w:val="header"/>
    <w:basedOn w:val="Normal"/>
    <w:link w:val="EncabezadoCar"/>
    <w:uiPriority w:val="99"/>
    <w:unhideWhenUsed/>
    <w:rsid w:val="007562D6"/>
    <w:pPr>
      <w:tabs>
        <w:tab w:val="center" w:pos="4419"/>
        <w:tab w:val="right" w:pos="8838"/>
      </w:tabs>
    </w:pPr>
  </w:style>
  <w:style w:type="character" w:customStyle="1" w:styleId="EncabezadoCar">
    <w:name w:val="Encabezado Car"/>
    <w:basedOn w:val="Fuentedeprrafopredeter"/>
    <w:link w:val="Encabezado"/>
    <w:uiPriority w:val="99"/>
    <w:rsid w:val="007562D6"/>
    <w:rPr>
      <w:lang w:val="es-ES_tradnl"/>
    </w:rPr>
  </w:style>
  <w:style w:type="paragraph" w:styleId="Piedepgina">
    <w:name w:val="footer"/>
    <w:basedOn w:val="Normal"/>
    <w:link w:val="PiedepginaCar"/>
    <w:uiPriority w:val="99"/>
    <w:unhideWhenUsed/>
    <w:rsid w:val="007562D6"/>
    <w:pPr>
      <w:tabs>
        <w:tab w:val="center" w:pos="4419"/>
        <w:tab w:val="right" w:pos="8838"/>
      </w:tabs>
    </w:pPr>
  </w:style>
  <w:style w:type="character" w:customStyle="1" w:styleId="PiedepginaCar">
    <w:name w:val="Pie de página Car"/>
    <w:basedOn w:val="Fuentedeprrafopredeter"/>
    <w:link w:val="Piedepgina"/>
    <w:uiPriority w:val="99"/>
    <w:rsid w:val="007562D6"/>
    <w:rPr>
      <w:lang w:val="es-ES_tradnl"/>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ipervnculo">
    <w:name w:val="Hyperlink"/>
    <w:basedOn w:val="Fuentedeprrafopredeter"/>
    <w:uiPriority w:val="99"/>
    <w:unhideWhenUsed/>
    <w:rsid w:val="17A7F74C"/>
    <w:rPr>
      <w:color w:val="0563C1"/>
      <w:u w:val="single"/>
    </w:rPr>
  </w:style>
  <w:style w:type="character" w:styleId="Mencinsinresolver">
    <w:name w:val="Unresolved Mention"/>
    <w:basedOn w:val="Fuentedeprrafopredeter"/>
    <w:uiPriority w:val="99"/>
    <w:semiHidden/>
    <w:unhideWhenUsed/>
    <w:rsid w:val="00A169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uZ8ApX0qx2hUL2xPYgHRm2ZtuQ==">CgMxLjA4AHIhMUttX0lOcDN4SFYzMms3bS1BWE5aOXJoakhUMGVzTjFi</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57A7BADA77581A4F876DB4FB97BFE08F" ma:contentTypeVersion="21" ma:contentTypeDescription="Crear nuevo documento." ma:contentTypeScope="" ma:versionID="e6f3502c2ff9737de604605bdd84dd74">
  <xsd:schema xmlns:xsd="http://www.w3.org/2001/XMLSchema" xmlns:xs="http://www.w3.org/2001/XMLSchema" xmlns:p="http://schemas.microsoft.com/office/2006/metadata/properties" xmlns:ns1="http://schemas.microsoft.com/sharepoint/v3" xmlns:ns2="32aab2b7-ec83-42dd-ab88-1df227ef7448" xmlns:ns3="44cc8a90-7ff0-4e64-9776-952626306bfd" targetNamespace="http://schemas.microsoft.com/office/2006/metadata/properties" ma:root="true" ma:fieldsID="424fc0d51a9b53fa65d23fbf17e870a5" ns1:_="" ns2:_="" ns3:_="">
    <xsd:import namespace="http://schemas.microsoft.com/sharepoint/v3"/>
    <xsd:import namespace="32aab2b7-ec83-42dd-ab88-1df227ef7448"/>
    <xsd:import namespace="44cc8a90-7ff0-4e64-9776-952626306b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Propiedades de la Directiva de cumplimiento unificado" ma:hidden="true" ma:internalName="_ip_UnifiedCompliancePolicyProperties">
      <xsd:simpleType>
        <xsd:restriction base="dms:Note"/>
      </xsd:simpleType>
    </xsd:element>
    <xsd:element name="_ip_UnifiedCompliancePolicyUIAction" ma:index="26"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aab2b7-ec83-42dd-ab88-1df227ef74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c413805f-f5d2-4ef4-97c5-a2f01beebf8a"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4cc8a90-7ff0-4e64-9776-952626306bfd"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2e44b6e-418a-4ac0-ad1a-4c796046803c}" ma:internalName="TaxCatchAll" ma:showField="CatchAllData" ma:web="44cc8a90-7ff0-4e64-9776-952626306bf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2aab2b7-ec83-42dd-ab88-1df227ef7448">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TaxCatchAll xmlns="44cc8a90-7ff0-4e64-9776-952626306bfd"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F45FC43-5DF8-4BE9-BB64-4790F37408DC}"/>
</file>

<file path=customXml/itemProps3.xml><?xml version="1.0" encoding="utf-8"?>
<ds:datastoreItem xmlns:ds="http://schemas.openxmlformats.org/officeDocument/2006/customXml" ds:itemID="{E1D5ABA4-4E42-48D7-9ADD-2C184AAF105E}"/>
</file>

<file path=customXml/itemProps4.xml><?xml version="1.0" encoding="utf-8"?>
<ds:datastoreItem xmlns:ds="http://schemas.openxmlformats.org/officeDocument/2006/customXml" ds:itemID="{DA99F387-44AA-454D-9CBA-D6CC7CD8A906}"/>
</file>

<file path=docProps/app.xml><?xml version="1.0" encoding="utf-8"?>
<Properties xmlns="http://schemas.openxmlformats.org/officeDocument/2006/extended-properties" xmlns:vt="http://schemas.openxmlformats.org/officeDocument/2006/docPropsVTypes">
  <Template>Normal</Template>
  <TotalTime>1</TotalTime>
  <Pages>3</Pages>
  <Words>1388</Words>
  <Characters>7638</Characters>
  <Application>Microsoft Office Word</Application>
  <DocSecurity>0</DocSecurity>
  <Lines>63</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Simón Patricio Samper</dc:creator>
  <cp:lastModifiedBy>Estefania Pardo Guzman</cp:lastModifiedBy>
  <cp:revision>2</cp:revision>
  <dcterms:created xsi:type="dcterms:W3CDTF">2026-07-27T20:15:00Z</dcterms:created>
  <dcterms:modified xsi:type="dcterms:W3CDTF">2026-07-27T20:15:00Z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0x01010057A7BADA77581A4F876DB4FB97BFE08F</vt:lpwstr>
  </property>
</Properties>
</file>